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00A" w:rsidRPr="002C1443" w:rsidRDefault="00105C7E">
      <w:pPr>
        <w:snapToGrid w:val="0"/>
        <w:spacing w:line="600" w:lineRule="exact"/>
        <w:rPr>
          <w:rFonts w:ascii="黑体" w:eastAsia="黑体" w:hAnsi="黑体" w:cs="方正小标宋简体"/>
          <w:color w:val="000000"/>
          <w:sz w:val="44"/>
          <w:szCs w:val="44"/>
        </w:rPr>
      </w:pPr>
      <w:r w:rsidRPr="002C1443">
        <w:rPr>
          <w:rFonts w:ascii="黑体" w:eastAsia="黑体" w:hAnsi="黑体" w:cs="仿宋" w:hint="eastAsia"/>
          <w:color w:val="000000" w:themeColor="text1"/>
          <w:sz w:val="32"/>
          <w:szCs w:val="32"/>
        </w:rPr>
        <w:t>附件1</w:t>
      </w:r>
    </w:p>
    <w:p w:rsidR="00DA400A" w:rsidRPr="002C1443" w:rsidRDefault="00105C7E">
      <w:pPr>
        <w:snapToGrid w:val="0"/>
        <w:spacing w:line="600" w:lineRule="exact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2C1443">
        <w:rPr>
          <w:rFonts w:asciiTheme="majorEastAsia" w:eastAsiaTheme="majorEastAsia" w:hAnsiTheme="majorEastAsia" w:cs="方正小标宋简体" w:hint="eastAsia"/>
          <w:b/>
          <w:color w:val="000000"/>
          <w:sz w:val="44"/>
          <w:szCs w:val="44"/>
        </w:rPr>
        <w:t>郑州市幼儿园办园行为督导评估指标体系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6999"/>
        <w:gridCol w:w="844"/>
      </w:tblGrid>
      <w:tr w:rsidR="00DA400A">
        <w:trPr>
          <w:trHeight w:val="528"/>
          <w:tblHeader/>
          <w:jc w:val="center"/>
        </w:trPr>
        <w:tc>
          <w:tcPr>
            <w:tcW w:w="1278" w:type="dxa"/>
            <w:vAlign w:val="center"/>
          </w:tcPr>
          <w:p w:rsidR="00DA400A" w:rsidRDefault="00105C7E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评估要点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DA400A">
        <w:trPr>
          <w:trHeight w:val="423"/>
          <w:jc w:val="center"/>
        </w:trPr>
        <w:tc>
          <w:tcPr>
            <w:tcW w:w="1278" w:type="dxa"/>
            <w:vMerge w:val="restart"/>
            <w:vAlign w:val="center"/>
          </w:tcPr>
          <w:p w:rsidR="00DA400A" w:rsidRDefault="00105C7E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办园</w:t>
            </w:r>
          </w:p>
          <w:p w:rsidR="00DA400A" w:rsidRDefault="00105C7E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条件</w:t>
            </w:r>
          </w:p>
          <w:p w:rsidR="00DA400A" w:rsidRDefault="00105C7E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（280分）</w:t>
            </w: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1.取得办园许可，证照齐全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:rsidR="00DA400A">
        <w:trPr>
          <w:trHeight w:val="422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2.幼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28"/>
                <w:szCs w:val="28"/>
              </w:rPr>
              <w:t>儿园设置在安全区域，无危房，周边没有安全隐患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DA400A">
        <w:trPr>
          <w:trHeight w:val="422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3.幼儿园规模、班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额符合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相关规定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DA400A">
        <w:trPr>
          <w:trHeight w:val="422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4.园舍、户外场地等符合相关规定，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区角设置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合理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DA400A">
        <w:trPr>
          <w:trHeight w:val="422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5.教学、生活、安全、卫生等设备设施齐全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:rsidR="00DA400A">
        <w:trPr>
          <w:trHeight w:val="422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6.玩教具、游戏材料和幼儿图画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书数量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充足，种类丰富，并符合国家相关安全质量标准和环保要求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DA400A">
        <w:trPr>
          <w:trHeight w:val="422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7.有必要的办园资金和稳定的经费来源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DA400A">
        <w:trPr>
          <w:trHeight w:val="440"/>
          <w:jc w:val="center"/>
        </w:trPr>
        <w:tc>
          <w:tcPr>
            <w:tcW w:w="1278" w:type="dxa"/>
            <w:vMerge w:val="restart"/>
            <w:vAlign w:val="center"/>
          </w:tcPr>
          <w:p w:rsidR="00DA400A" w:rsidRDefault="00105C7E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安全</w:t>
            </w:r>
          </w:p>
          <w:p w:rsidR="00DA400A" w:rsidRDefault="00105C7E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卫生</w:t>
            </w:r>
          </w:p>
          <w:p w:rsidR="00DA400A" w:rsidRDefault="00105C7E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（270分）</w:t>
            </w: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8.建立安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28"/>
                <w:szCs w:val="28"/>
              </w:rPr>
              <w:t>全防护、检查和卫生保健制度，落实到岗到人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DA400A">
        <w:trPr>
          <w:trHeight w:val="440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9.提供安全卫生的饮用水，确保幼儿按需饮用温开水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DA400A">
        <w:trPr>
          <w:trHeight w:val="440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ind w:left="403" w:hangingChars="144" w:hanging="403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10.膳食安全卫生，营养均衡。严格执行食品留样制度。儿童伙食要与成人伙食分开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DA400A">
        <w:trPr>
          <w:trHeight w:val="440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ind w:left="403" w:hangingChars="144" w:hanging="403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11.建立卫生消毒制度，按规定对幼儿餐具、用具、玩具等进行消毒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DA400A">
        <w:trPr>
          <w:trHeight w:val="440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12.按要求对教职工进行健康检查，取得健康证明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DA400A">
        <w:trPr>
          <w:trHeight w:val="440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13.按规定开展幼儿健康检查，建立幼儿健康档案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DA400A">
        <w:trPr>
          <w:trHeight w:val="440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14.有传染病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防控制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度和应对措施，发病率低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DA400A">
        <w:trPr>
          <w:trHeight w:val="440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15.定期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28"/>
                <w:szCs w:val="28"/>
              </w:rPr>
              <w:t>开展安全教育，对突发事故有预案和防控措施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DA400A">
        <w:trPr>
          <w:trHeight w:val="440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16.校车及使用符合相关规定要求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DA400A">
        <w:trPr>
          <w:trHeight w:val="1211"/>
          <w:jc w:val="center"/>
        </w:trPr>
        <w:tc>
          <w:tcPr>
            <w:tcW w:w="1278" w:type="dxa"/>
            <w:vMerge w:val="restart"/>
            <w:vAlign w:val="center"/>
          </w:tcPr>
          <w:p w:rsidR="00DA400A" w:rsidRDefault="00105C7E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28"/>
                <w:szCs w:val="28"/>
              </w:rPr>
              <w:lastRenderedPageBreak/>
              <w:t>保育</w:t>
            </w:r>
          </w:p>
          <w:p w:rsidR="00DA400A" w:rsidRDefault="00105C7E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8"/>
                <w:kern w:val="0"/>
                <w:sz w:val="28"/>
                <w:szCs w:val="28"/>
              </w:rPr>
              <w:t>教育</w:t>
            </w:r>
          </w:p>
          <w:p w:rsidR="00DA400A" w:rsidRDefault="00105C7E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（210分）</w:t>
            </w: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17.遵循幼儿身心发展特点和规律，注重幼儿良好品质和习惯的养成，促进幼儿全面发展。因人施教，为在园有特殊需要的幼儿提供更多的帮助和指导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DA400A">
        <w:trPr>
          <w:trHeight w:val="1582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18.教师和保育员对幼儿态度亲切、温和，师生关系和谐。教职工无虐待、歧视、体罚和变相体罚、侮辱幼儿人格的行为。引导幼儿形成良好的同伴关系。幼儿情绪积极稳定，快乐活泼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DA400A">
        <w:trPr>
          <w:trHeight w:val="874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19.幼儿一日生活安排合理，活动形式多样，动静交替，室内室外活动兼顾。正常情况下，每天户外活动时间不低于两小时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DA400A">
        <w:trPr>
          <w:trHeight w:val="721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20.坚持以游戏为基本活动，充分保证幼儿游戏活动时间，鼓励幼儿自主选择游戏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DA400A">
        <w:trPr>
          <w:trHeight w:val="561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21.教育活动注重引导幼儿直接感知、动手操作和亲身体验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DA400A">
        <w:trPr>
          <w:trHeight w:val="696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22.教育活动涉及健康、语言、社会、科学、艺术各领域，内容适宜，不提前教授小学教育内容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DA400A">
        <w:trPr>
          <w:trHeight w:val="667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23.教育活动计划明确，活动方案可操作。活动组织形式灵活恰当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DA400A">
        <w:trPr>
          <w:trHeight w:val="564"/>
          <w:jc w:val="center"/>
        </w:trPr>
        <w:tc>
          <w:tcPr>
            <w:tcW w:w="1278" w:type="dxa"/>
            <w:vMerge w:val="restart"/>
            <w:vAlign w:val="center"/>
          </w:tcPr>
          <w:p w:rsidR="00DA400A" w:rsidRDefault="00105C7E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教职工</w:t>
            </w:r>
          </w:p>
          <w:p w:rsidR="00DA400A" w:rsidRDefault="00105C7E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队伍</w:t>
            </w:r>
          </w:p>
          <w:p w:rsidR="00DA400A" w:rsidRDefault="00105C7E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（120分）</w:t>
            </w: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24.教职工数量符合相关标准，资质符合相关要求。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DA400A">
        <w:trPr>
          <w:trHeight w:val="562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25.注重师德师风建设，遵守教师职业道德规范。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DA400A">
        <w:trPr>
          <w:trHeight w:val="562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26.教师教研和教职工培训内容适宜、形式多样，培训学时符合相关规定。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DA400A">
        <w:trPr>
          <w:trHeight w:val="562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27.按规定与教职工签订聘用或劳动合同，教师工资按时足额发放，并按规定缴纳相关社会保险，教师队伍稳定。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DA400A">
        <w:trPr>
          <w:trHeight w:val="432"/>
          <w:jc w:val="center"/>
        </w:trPr>
        <w:tc>
          <w:tcPr>
            <w:tcW w:w="1278" w:type="dxa"/>
            <w:vMerge w:val="restart"/>
            <w:vAlign w:val="center"/>
          </w:tcPr>
          <w:p w:rsidR="00DA400A" w:rsidRDefault="00105C7E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内部</w:t>
            </w:r>
          </w:p>
          <w:p w:rsidR="00DA400A" w:rsidRDefault="00105C7E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管理</w:t>
            </w:r>
          </w:p>
          <w:p w:rsidR="00DA400A" w:rsidRDefault="00105C7E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（120分）</w:t>
            </w: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28.实行园长负责制，组织机构、管理机制健全。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DA400A">
        <w:trPr>
          <w:trHeight w:val="432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29.实行收费公示制度。无乱收费现象。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DA400A">
        <w:trPr>
          <w:trHeight w:val="432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30.执行财务制度。有独立账目、账目清楚；无挤占挪用经费、抽逃资金情况；儿童伙食费专款专用，无克扣现象。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DA400A">
        <w:trPr>
          <w:trHeight w:val="432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31.规范招生，无入园考试或测查。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DA400A">
        <w:trPr>
          <w:trHeight w:val="432"/>
          <w:jc w:val="center"/>
        </w:trPr>
        <w:tc>
          <w:tcPr>
            <w:tcW w:w="1278" w:type="dxa"/>
            <w:vMerge/>
            <w:vAlign w:val="center"/>
          </w:tcPr>
          <w:p w:rsidR="00DA400A" w:rsidRDefault="00DA400A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32.家长参与幼儿园膳食、安全、保育教育等方面的管理。</w:t>
            </w:r>
          </w:p>
        </w:tc>
        <w:tc>
          <w:tcPr>
            <w:tcW w:w="844" w:type="dxa"/>
            <w:vAlign w:val="center"/>
          </w:tcPr>
          <w:p w:rsidR="00DA400A" w:rsidRDefault="00105C7E">
            <w:pPr>
              <w:widowControl/>
              <w:spacing w:line="600" w:lineRule="exact"/>
              <w:ind w:left="280" w:hangingChars="100" w:hanging="28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</w:tbl>
    <w:p w:rsidR="00DA400A" w:rsidRDefault="00DA400A">
      <w:pPr>
        <w:spacing w:line="600" w:lineRule="exact"/>
        <w:rPr>
          <w:rFonts w:ascii="微软雅黑" w:eastAsia="微软雅黑" w:hAnsi="微软雅黑"/>
          <w:sz w:val="32"/>
          <w:szCs w:val="32"/>
        </w:rPr>
      </w:pPr>
    </w:p>
    <w:p w:rsidR="00DA400A" w:rsidRDefault="00DA400A"/>
    <w:p w:rsidR="00DA400A" w:rsidRDefault="00DA400A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DA400A" w:rsidRDefault="00DA400A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DA400A" w:rsidRDefault="00DA400A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DA400A" w:rsidRDefault="00DA400A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DA400A" w:rsidRDefault="00DA400A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DA400A" w:rsidRDefault="00DA400A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DA400A" w:rsidRDefault="00DA400A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DA400A" w:rsidRDefault="00DA400A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DA400A" w:rsidRDefault="00DA400A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DA400A" w:rsidRDefault="00DA400A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DA400A" w:rsidRDefault="00DA400A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bookmarkStart w:id="0" w:name="_GoBack"/>
      <w:bookmarkEnd w:id="0"/>
    </w:p>
    <w:sectPr w:rsidR="00DA4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12931"/>
    <w:rsid w:val="00105C7E"/>
    <w:rsid w:val="002C1443"/>
    <w:rsid w:val="00DA400A"/>
    <w:rsid w:val="03C51E93"/>
    <w:rsid w:val="0D2B7240"/>
    <w:rsid w:val="0E9E3195"/>
    <w:rsid w:val="0FD05C30"/>
    <w:rsid w:val="116A40AA"/>
    <w:rsid w:val="15A67671"/>
    <w:rsid w:val="1AAC462D"/>
    <w:rsid w:val="2D31318E"/>
    <w:rsid w:val="2DFB4D02"/>
    <w:rsid w:val="44D12931"/>
    <w:rsid w:val="4E933AB9"/>
    <w:rsid w:val="4EFF6230"/>
    <w:rsid w:val="56403667"/>
    <w:rsid w:val="5985327B"/>
    <w:rsid w:val="62005E12"/>
    <w:rsid w:val="6A7B670F"/>
    <w:rsid w:val="706423F5"/>
    <w:rsid w:val="7094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D327E1A"/>
  <w15:docId w15:val="{9BCFC8FA-7FAE-4B0A-AB2C-C5068A17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2019-09-12T01:00:00Z</cp:lastPrinted>
  <dcterms:created xsi:type="dcterms:W3CDTF">2019-09-10T06:52:00Z</dcterms:created>
  <dcterms:modified xsi:type="dcterms:W3CDTF">2021-10-22T07:42:00Z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1CB9E7C1D10E4EEA93E7921687FBD6DC</vt:lpwstr>
  </property>
</Properties>
</file>