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jc w:val="center"/>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郑州</w:t>
      </w:r>
      <w:r>
        <w:rPr>
          <w:rFonts w:hint="eastAsia" w:eastAsia="方正小标宋简体" w:cs="Times New Roman"/>
          <w:color w:val="000000" w:themeColor="text1"/>
          <w:sz w:val="44"/>
          <w:szCs w:val="44"/>
        </w:rPr>
        <w:t>市郑东新区</w:t>
      </w:r>
      <w:r>
        <w:rPr>
          <w:rFonts w:eastAsia="方正小标宋简体" w:cs="Times New Roman"/>
          <w:color w:val="000000" w:themeColor="text1"/>
          <w:sz w:val="44"/>
          <w:szCs w:val="44"/>
        </w:rPr>
        <w:t>管理委员会办公室</w:t>
      </w:r>
    </w:p>
    <w:p>
      <w:pPr>
        <w:spacing w:line="56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关于印发</w:t>
      </w:r>
      <w:r>
        <w:rPr>
          <w:rFonts w:hint="eastAsia" w:eastAsia="方正小标宋简体" w:cs="Times New Roman"/>
          <w:color w:val="000000" w:themeColor="text1"/>
          <w:sz w:val="44"/>
          <w:szCs w:val="44"/>
        </w:rPr>
        <w:t>郑东新区</w:t>
      </w:r>
      <w:r>
        <w:rPr>
          <w:rFonts w:eastAsia="方正小标宋简体" w:cs="Times New Roman"/>
          <w:color w:val="000000" w:themeColor="text1"/>
          <w:sz w:val="44"/>
          <w:szCs w:val="44"/>
        </w:rPr>
        <w:t>公共机构垃圾分类工作</w:t>
      </w:r>
    </w:p>
    <w:p>
      <w:pPr>
        <w:spacing w:line="560" w:lineRule="exact"/>
        <w:jc w:val="center"/>
        <w:rPr>
          <w:rFonts w:eastAsia="方正小标宋简体" w:cs="Times New Roman"/>
          <w:color w:val="000000" w:themeColor="text1"/>
          <w:sz w:val="44"/>
          <w:szCs w:val="44"/>
        </w:rPr>
      </w:pPr>
      <w:r>
        <w:rPr>
          <w:rFonts w:eastAsia="方正小标宋简体" w:cs="Times New Roman"/>
          <w:color w:val="000000" w:themeColor="text1"/>
          <w:sz w:val="44"/>
          <w:szCs w:val="44"/>
        </w:rPr>
        <w:t>实施方案的通知</w:t>
      </w:r>
    </w:p>
    <w:p>
      <w:pPr>
        <w:spacing w:line="560" w:lineRule="exact"/>
        <w:rPr>
          <w:rFonts w:cs="Times New Roman"/>
          <w:color w:val="000000" w:themeColor="text1"/>
          <w:spacing w:val="-12"/>
        </w:rPr>
      </w:pPr>
    </w:p>
    <w:p>
      <w:pPr>
        <w:spacing w:line="560" w:lineRule="exact"/>
        <w:rPr>
          <w:rFonts w:cs="Times New Roman"/>
          <w:color w:val="000000" w:themeColor="text1"/>
          <w:spacing w:val="-12"/>
        </w:rPr>
      </w:pPr>
      <w:r>
        <w:rPr>
          <w:rFonts w:cs="Times New Roman"/>
          <w:color w:val="000000" w:themeColor="text1"/>
          <w:spacing w:val="-12"/>
        </w:rPr>
        <w:t>各</w:t>
      </w:r>
      <w:r>
        <w:rPr>
          <w:rFonts w:hint="eastAsia" w:cs="Times New Roman"/>
          <w:color w:val="000000" w:themeColor="text1"/>
          <w:spacing w:val="-12"/>
        </w:rPr>
        <w:t>乡（镇）</w:t>
      </w:r>
      <w:r>
        <w:rPr>
          <w:rFonts w:cs="Times New Roman"/>
          <w:color w:val="000000" w:themeColor="text1"/>
          <w:spacing w:val="-12"/>
        </w:rPr>
        <w:t>办事处，</w:t>
      </w:r>
      <w:r>
        <w:rPr>
          <w:rFonts w:hint="eastAsia" w:cs="Times New Roman"/>
          <w:color w:val="000000" w:themeColor="text1"/>
          <w:spacing w:val="-12"/>
        </w:rPr>
        <w:t>管委会各局（办），</w:t>
      </w:r>
      <w:r>
        <w:rPr>
          <w:rFonts w:cs="Times New Roman"/>
          <w:color w:val="000000" w:themeColor="text1"/>
          <w:spacing w:val="-12"/>
        </w:rPr>
        <w:t>各有关单位：</w:t>
      </w:r>
    </w:p>
    <w:p>
      <w:pPr>
        <w:spacing w:line="560" w:lineRule="exact"/>
        <w:ind w:firstLine="640" w:firstLineChars="200"/>
        <w:rPr>
          <w:rFonts w:cs="Times New Roman"/>
          <w:color w:val="000000" w:themeColor="text1"/>
        </w:rPr>
      </w:pPr>
      <w:r>
        <w:rPr>
          <w:rFonts w:cs="Times New Roman"/>
          <w:color w:val="000000" w:themeColor="text1"/>
        </w:rPr>
        <w:t>现将《</w:t>
      </w:r>
      <w:r>
        <w:rPr>
          <w:rFonts w:hint="eastAsia" w:cs="Times New Roman"/>
          <w:color w:val="000000" w:themeColor="text1"/>
        </w:rPr>
        <w:t>郑东新区</w:t>
      </w:r>
      <w:r>
        <w:rPr>
          <w:rFonts w:cs="Times New Roman"/>
          <w:color w:val="000000" w:themeColor="text1"/>
        </w:rPr>
        <w:t>公共机构垃圾分类工作实施方案》印发给你们，请结合工作实际，认真抓好贯彻落实。</w:t>
      </w: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r>
        <w:rPr>
          <w:rFonts w:cs="Times New Roman"/>
          <w:color w:val="000000" w:themeColor="text1"/>
        </w:rPr>
        <w:t>　　　　　　　　　　　　2018年</w:t>
      </w:r>
      <w:r>
        <w:rPr>
          <w:rFonts w:hint="eastAsia" w:cs="Times New Roman"/>
          <w:color w:val="000000" w:themeColor="text1"/>
        </w:rPr>
        <w:t>6</w:t>
      </w:r>
      <w:r>
        <w:rPr>
          <w:rFonts w:cs="Times New Roman"/>
          <w:color w:val="000000" w:themeColor="text1"/>
        </w:rPr>
        <w:t>月</w:t>
      </w:r>
      <w:r>
        <w:rPr>
          <w:rFonts w:hint="eastAsia" w:cs="Times New Roman"/>
          <w:color w:val="000000" w:themeColor="text1"/>
        </w:rPr>
        <w:t>6</w:t>
      </w:r>
      <w:r>
        <w:rPr>
          <w:rFonts w:cs="Times New Roman"/>
          <w:color w:val="000000" w:themeColor="text1"/>
        </w:rPr>
        <w:t>日</w:t>
      </w: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p>
    <w:p>
      <w:pPr>
        <w:spacing w:line="560" w:lineRule="exact"/>
        <w:rPr>
          <w:rFonts w:eastAsia="方正小标宋简体" w:cs="Times New Roman"/>
          <w:color w:val="000000" w:themeColor="text1"/>
          <w:sz w:val="44"/>
          <w:szCs w:val="44"/>
        </w:rPr>
      </w:pPr>
    </w:p>
    <w:p>
      <w:pPr>
        <w:spacing w:line="560" w:lineRule="exact"/>
        <w:jc w:val="center"/>
        <w:rPr>
          <w:rFonts w:eastAsia="方正小标宋简体" w:cs="Times New Roman"/>
          <w:color w:val="000000" w:themeColor="text1"/>
          <w:sz w:val="44"/>
          <w:szCs w:val="44"/>
        </w:rPr>
      </w:pPr>
      <w:r>
        <w:rPr>
          <w:rFonts w:hint="eastAsia" w:ascii="方正小标宋简体" w:eastAsia="方正小标宋简体" w:cs="Times New Roman"/>
          <w:color w:val="000000" w:themeColor="text1"/>
          <w:kern w:val="0"/>
          <w:sz w:val="44"/>
          <w:szCs w:val="44"/>
        </w:rPr>
        <w:t>郑东新区</w:t>
      </w:r>
      <w:r>
        <w:rPr>
          <w:rFonts w:eastAsia="方正小标宋简体" w:cs="Times New Roman"/>
          <w:color w:val="000000" w:themeColor="text1"/>
          <w:sz w:val="44"/>
          <w:szCs w:val="44"/>
        </w:rPr>
        <w:t>公共机构垃圾分类工作实施方案</w:t>
      </w: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r>
        <w:rPr>
          <w:rFonts w:cs="Times New Roman"/>
          <w:color w:val="000000" w:themeColor="text1"/>
        </w:rPr>
        <w:t>为加快推进全区公共机构垃圾分类工作，充分发挥公共机构的示范引领作用，按照《关于推进党政机关等公共机构生活垃圾分类工作的通知》（国管节能〔2017〕180号）、《郑州市人民政府关于印发郑州市生活垃圾分类管理工作实施方案（2017-2020年）的通知》（郑政〔2017〕22号）、《郑州市人民政府办公厅关于印发郑州市2018年生活垃圾分类工作实施方案的通知》（郑政办〔2018〕25号）和《郑州</w:t>
      </w:r>
      <w:r>
        <w:rPr>
          <w:rFonts w:hint="eastAsia" w:cs="Times New Roman"/>
          <w:color w:val="000000" w:themeColor="text1"/>
        </w:rPr>
        <w:t>市郑东新区</w:t>
      </w:r>
      <w:r>
        <w:rPr>
          <w:rFonts w:cs="Times New Roman"/>
          <w:color w:val="000000" w:themeColor="text1"/>
        </w:rPr>
        <w:t>管委会关于印发</w:t>
      </w:r>
      <w:r>
        <w:rPr>
          <w:rFonts w:hint="eastAsia" w:cs="Times New Roman"/>
          <w:color w:val="000000" w:themeColor="text1"/>
        </w:rPr>
        <w:t>郑东新区</w:t>
      </w:r>
      <w:r>
        <w:rPr>
          <w:rFonts w:cs="Times New Roman"/>
          <w:color w:val="000000" w:themeColor="text1"/>
        </w:rPr>
        <w:t>2018生活垃圾分类工作实施方案的通知》（郑</w:t>
      </w:r>
      <w:r>
        <w:rPr>
          <w:rFonts w:hint="eastAsia" w:cs="Times New Roman"/>
          <w:color w:val="000000" w:themeColor="text1"/>
        </w:rPr>
        <w:t>东文</w:t>
      </w:r>
      <w:r>
        <w:rPr>
          <w:rFonts w:cs="Times New Roman"/>
          <w:color w:val="000000" w:themeColor="text1"/>
        </w:rPr>
        <w:t>〔2018〕</w:t>
      </w:r>
      <w:r>
        <w:rPr>
          <w:rFonts w:hint="eastAsia" w:cs="Times New Roman"/>
          <w:color w:val="000000" w:themeColor="text1"/>
        </w:rPr>
        <w:t>51</w:t>
      </w:r>
      <w:r>
        <w:rPr>
          <w:rFonts w:cs="Times New Roman"/>
          <w:color w:val="000000" w:themeColor="text1"/>
        </w:rPr>
        <w:t>号）</w:t>
      </w:r>
      <w:r>
        <w:rPr>
          <w:rFonts w:hint="eastAsia" w:cs="Times New Roman"/>
          <w:color w:val="000000" w:themeColor="text1"/>
        </w:rPr>
        <w:t>文件</w:t>
      </w:r>
      <w:r>
        <w:rPr>
          <w:rFonts w:cs="Times New Roman"/>
          <w:color w:val="000000" w:themeColor="text1"/>
        </w:rPr>
        <w:t>要求，结合我区实际，制定本方案。</w:t>
      </w:r>
    </w:p>
    <w:p>
      <w:pPr>
        <w:spacing w:line="560" w:lineRule="exact"/>
        <w:ind w:firstLine="640" w:firstLineChars="200"/>
        <w:rPr>
          <w:rFonts w:eastAsia="黑体" w:cs="Times New Roman"/>
          <w:color w:val="000000" w:themeColor="text1"/>
        </w:rPr>
      </w:pPr>
      <w:r>
        <w:rPr>
          <w:rFonts w:eastAsia="黑体" w:cs="Times New Roman"/>
          <w:color w:val="000000" w:themeColor="text1"/>
        </w:rPr>
        <w:t>一、指导思想</w:t>
      </w:r>
    </w:p>
    <w:p>
      <w:pPr>
        <w:spacing w:line="560" w:lineRule="exact"/>
        <w:ind w:firstLine="640" w:firstLineChars="200"/>
        <w:rPr>
          <w:rFonts w:cs="Times New Roman"/>
          <w:color w:val="000000" w:themeColor="text1"/>
        </w:rPr>
      </w:pPr>
      <w:r>
        <w:rPr>
          <w:rFonts w:cs="Times New Roman"/>
          <w:color w:val="000000" w:themeColor="text1"/>
        </w:rPr>
        <w:t>以习近平新时代中国特色社会主义思想为指导，认真学习贯彻党的十九大精神，牢固树立和贯彻落实新发展理念，将垃圾分类作为公共机构节约能源资源工作的重要抓手，以实现公共机构垃圾减量化、资源化、无害化为总目标，加快建立公共机构垃圾分类投放、收集、运输、处理体系，全面提升公共机构垃圾分类工作水平，充分发挥公共机构在全社会垃圾分类工作中的示范引领作用。</w:t>
      </w:r>
    </w:p>
    <w:p>
      <w:pPr>
        <w:spacing w:line="560" w:lineRule="exact"/>
        <w:ind w:firstLine="640" w:firstLineChars="200"/>
        <w:rPr>
          <w:rFonts w:eastAsia="黑体" w:cs="Times New Roman"/>
          <w:color w:val="000000" w:themeColor="text1"/>
        </w:rPr>
      </w:pPr>
      <w:r>
        <w:rPr>
          <w:rFonts w:eastAsia="黑体" w:cs="Times New Roman"/>
          <w:color w:val="000000" w:themeColor="text1"/>
        </w:rPr>
        <w:t>二、实施范围和总体目标</w:t>
      </w:r>
    </w:p>
    <w:p>
      <w:pPr>
        <w:spacing w:line="560" w:lineRule="exact"/>
        <w:ind w:firstLine="640" w:firstLineChars="200"/>
        <w:rPr>
          <w:rFonts w:cs="Times New Roman"/>
          <w:snapToGrid/>
          <w:color w:val="000000" w:themeColor="text1"/>
          <w:spacing w:val="0"/>
        </w:rPr>
      </w:pPr>
      <w:r>
        <w:rPr>
          <w:rFonts w:eastAsia="楷体_GB2312" w:cs="Times New Roman"/>
          <w:color w:val="000000" w:themeColor="text1"/>
        </w:rPr>
        <w:t>（一）实施范围</w:t>
      </w:r>
      <w:r>
        <w:rPr>
          <w:rFonts w:cs="Times New Roman"/>
          <w:color w:val="000000" w:themeColor="text1"/>
        </w:rPr>
        <w:t>。</w:t>
      </w:r>
      <w:r>
        <w:rPr>
          <w:rFonts w:hint="eastAsia" w:cs="Times New Roman"/>
          <w:snapToGrid/>
          <w:color w:val="000000" w:themeColor="text1"/>
          <w:spacing w:val="0"/>
        </w:rPr>
        <w:t>各乡（镇）办事处，管委会各局办、白沙园区</w:t>
      </w:r>
      <w:r>
        <w:rPr>
          <w:rFonts w:hint="eastAsia" w:cs="Times New Roman"/>
          <w:snapToGrid/>
          <w:spacing w:val="0"/>
        </w:rPr>
        <w:t>管委会、中央商务区管委会、智慧岛管委会、学校、医院、国有企业等区属公共机构办公（大院）区</w:t>
      </w:r>
      <w:r>
        <w:rPr>
          <w:rFonts w:cs="Times New Roman"/>
          <w:snapToGrid/>
          <w:spacing w:val="0"/>
        </w:rPr>
        <w:t>。</w:t>
      </w:r>
      <w:r>
        <w:rPr>
          <w:rFonts w:hint="eastAsia" w:cs="Times New Roman"/>
          <w:snapToGrid/>
          <w:spacing w:val="0"/>
        </w:rPr>
        <w:t>其余垃圾分类工作仍请按照《郑</w:t>
      </w:r>
      <w:r>
        <w:rPr>
          <w:rFonts w:hint="eastAsia" w:cs="Times New Roman"/>
          <w:snapToGrid/>
          <w:color w:val="000000" w:themeColor="text1"/>
          <w:spacing w:val="0"/>
        </w:rPr>
        <w:t>东新区2018年生活垃圾分类工作实施方案》</w:t>
      </w:r>
      <w:r>
        <w:rPr>
          <w:rFonts w:hint="eastAsia" w:ascii="仿宋_GB2312" w:hAnsi="仿宋_GB2312" w:cs="Times New Roman"/>
          <w:snapToGrid/>
          <w:color w:val="000000" w:themeColor="text1"/>
          <w:spacing w:val="0"/>
        </w:rPr>
        <w:t>（郑东文</w:t>
      </w:r>
      <w:r>
        <w:rPr>
          <w:rFonts w:cs="Times New Roman"/>
          <w:snapToGrid/>
          <w:color w:val="000000" w:themeColor="text1"/>
          <w:spacing w:val="0"/>
        </w:rPr>
        <w:t>〔2018〕</w:t>
      </w:r>
      <w:r>
        <w:rPr>
          <w:rFonts w:hint="eastAsia" w:cs="Times New Roman"/>
          <w:snapToGrid/>
          <w:color w:val="000000" w:themeColor="text1"/>
          <w:spacing w:val="0"/>
        </w:rPr>
        <w:t>51号）要求进行。</w:t>
      </w:r>
    </w:p>
    <w:p>
      <w:pPr>
        <w:spacing w:line="560" w:lineRule="exact"/>
        <w:ind w:firstLine="640" w:firstLineChars="200"/>
        <w:rPr>
          <w:rFonts w:cs="Times New Roman"/>
          <w:color w:val="000000" w:themeColor="text1"/>
        </w:rPr>
      </w:pPr>
      <w:r>
        <w:rPr>
          <w:rFonts w:eastAsia="楷体_GB2312" w:cs="Times New Roman"/>
          <w:color w:val="000000" w:themeColor="text1"/>
        </w:rPr>
        <w:t>（二）总体目标</w:t>
      </w:r>
      <w:r>
        <w:rPr>
          <w:rFonts w:cs="Times New Roman"/>
          <w:color w:val="000000" w:themeColor="text1"/>
        </w:rPr>
        <w:t>。2018年底，全面实现垃圾分类回收处理，形成完备的公共机构垃圾分类投放、收集、运输、处理体系。</w:t>
      </w:r>
    </w:p>
    <w:p>
      <w:pPr>
        <w:spacing w:line="560" w:lineRule="exact"/>
        <w:ind w:firstLine="640" w:firstLineChars="200"/>
        <w:rPr>
          <w:rFonts w:eastAsia="黑体" w:cs="Times New Roman"/>
          <w:color w:val="000000" w:themeColor="text1"/>
        </w:rPr>
      </w:pPr>
      <w:r>
        <w:rPr>
          <w:rFonts w:eastAsia="黑体" w:cs="Times New Roman"/>
          <w:color w:val="000000" w:themeColor="text1"/>
        </w:rPr>
        <w:t>三、分类规定</w:t>
      </w:r>
    </w:p>
    <w:p>
      <w:pPr>
        <w:spacing w:line="560" w:lineRule="exact"/>
        <w:ind w:firstLine="640" w:firstLineChars="200"/>
        <w:rPr>
          <w:rFonts w:cs="Times New Roman"/>
          <w:color w:val="000000" w:themeColor="text1"/>
        </w:rPr>
      </w:pPr>
      <w:r>
        <w:rPr>
          <w:rFonts w:cs="Times New Roman"/>
          <w:color w:val="000000" w:themeColor="text1"/>
        </w:rPr>
        <w:t>按照“有害单放、餐厨分装、可用回收、投放易行”的原则，把垃圾分为可回收物、易腐（厨余）垃圾、有害垃圾和其它垃圾四类。</w:t>
      </w:r>
    </w:p>
    <w:p>
      <w:pPr>
        <w:spacing w:line="560" w:lineRule="exact"/>
        <w:ind w:firstLine="640" w:firstLineChars="200"/>
        <w:rPr>
          <w:rFonts w:cs="Times New Roman"/>
          <w:color w:val="000000" w:themeColor="text1"/>
        </w:rPr>
      </w:pPr>
      <w:r>
        <w:rPr>
          <w:rFonts w:eastAsia="楷体_GB2312" w:cs="Times New Roman"/>
          <w:color w:val="000000" w:themeColor="text1"/>
        </w:rPr>
        <w:t>（一）可回收物</w:t>
      </w:r>
      <w:r>
        <w:rPr>
          <w:rFonts w:cs="Times New Roman"/>
          <w:color w:val="000000" w:themeColor="text1"/>
        </w:rPr>
        <w:t>。指可循环利用和资源化利用的垃圾，主要包括：废弃电气电子类产品（废弃计算机、打印机、复印机、传真机、扫描仪、投影仪、电视机、空调机等），公开发行的废旧报刊书籍，废塑料，废金属，废玻璃，废包装物，废旧纺织物等。</w:t>
      </w:r>
    </w:p>
    <w:p>
      <w:pPr>
        <w:spacing w:line="560" w:lineRule="exact"/>
        <w:ind w:firstLine="640" w:firstLineChars="200"/>
        <w:rPr>
          <w:rFonts w:cs="Times New Roman"/>
          <w:color w:val="000000" w:themeColor="text1"/>
        </w:rPr>
      </w:pPr>
      <w:r>
        <w:rPr>
          <w:rFonts w:eastAsia="楷体_GB2312" w:cs="Times New Roman"/>
          <w:color w:val="000000" w:themeColor="text1"/>
        </w:rPr>
        <w:t>（二）易腐（厨余）垃圾</w:t>
      </w:r>
      <w:r>
        <w:rPr>
          <w:rFonts w:cs="Times New Roman"/>
          <w:color w:val="000000" w:themeColor="text1"/>
        </w:rPr>
        <w:t>。指单位和个人在日常生活中产生的易腐性垃圾，主要包括：单位食堂的剩菜剩饭、骨头、蔬菜果皮、腐肉、蛋壳等垃圾。</w:t>
      </w:r>
    </w:p>
    <w:p>
      <w:pPr>
        <w:spacing w:line="560" w:lineRule="exact"/>
        <w:ind w:firstLine="640" w:firstLineChars="200"/>
        <w:rPr>
          <w:rFonts w:cs="Times New Roman"/>
          <w:color w:val="000000" w:themeColor="text1"/>
        </w:rPr>
      </w:pPr>
      <w:r>
        <w:rPr>
          <w:rFonts w:eastAsia="楷体_GB2312" w:cs="Times New Roman"/>
          <w:color w:val="000000" w:themeColor="text1"/>
        </w:rPr>
        <w:t>（三）有害垃圾</w:t>
      </w:r>
      <w:r>
        <w:rPr>
          <w:rFonts w:cs="Times New Roman"/>
          <w:color w:val="000000" w:themeColor="text1"/>
        </w:rPr>
        <w:t>。指对人体健康或者自然环境造成直接或者潜在危害的生活垃圾，主要包括：废电池（镉镍电池、氧化汞电池、铅酸蓄电池等），废荧光灯管（日光灯管、节能灯等），废温度计、废血压计、废药品及其包装物，废油漆、溶剂及其包装物等。</w:t>
      </w:r>
    </w:p>
    <w:p>
      <w:pPr>
        <w:spacing w:line="560" w:lineRule="exact"/>
        <w:ind w:firstLine="640" w:firstLineChars="200"/>
        <w:rPr>
          <w:rFonts w:cs="Times New Roman"/>
          <w:color w:val="000000" w:themeColor="text1"/>
        </w:rPr>
      </w:pPr>
      <w:r>
        <w:rPr>
          <w:rFonts w:eastAsia="楷体_GB2312" w:cs="Times New Roman"/>
          <w:color w:val="000000" w:themeColor="text1"/>
        </w:rPr>
        <w:t>（四）其他垃圾</w:t>
      </w:r>
      <w:r>
        <w:rPr>
          <w:rFonts w:cs="Times New Roman"/>
          <w:color w:val="000000" w:themeColor="text1"/>
        </w:rPr>
        <w:t>。指上述三类垃圾以外的其他垃圾，主要包括卫生纸、餐巾纸、灰土等不可回收垃圾。</w:t>
      </w:r>
    </w:p>
    <w:p>
      <w:pPr>
        <w:spacing w:line="560" w:lineRule="exact"/>
        <w:ind w:firstLine="640" w:firstLineChars="200"/>
        <w:rPr>
          <w:rFonts w:eastAsia="黑体" w:cs="Times New Roman"/>
          <w:color w:val="000000" w:themeColor="text1"/>
        </w:rPr>
      </w:pPr>
      <w:r>
        <w:rPr>
          <w:rFonts w:eastAsia="黑体" w:cs="Times New Roman"/>
          <w:color w:val="000000" w:themeColor="text1"/>
        </w:rPr>
        <w:t>四、设施配置</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（一）设置分类指导牌</w:t>
      </w:r>
    </w:p>
    <w:p>
      <w:pPr>
        <w:spacing w:line="560" w:lineRule="exact"/>
        <w:ind w:firstLine="640" w:firstLineChars="200"/>
        <w:rPr>
          <w:rFonts w:cs="Times New Roman"/>
          <w:color w:val="000000" w:themeColor="text1"/>
        </w:rPr>
      </w:pPr>
      <w:r>
        <w:rPr>
          <w:rFonts w:cs="Times New Roman"/>
          <w:color w:val="000000" w:themeColor="text1"/>
        </w:rPr>
        <w:t>垃圾分类投放指导牌原则上设置在楼宇或院落内分类垃圾桶的设置点上，位置应醒目。指导牌内容包括生活垃圾分类指南、办公区域垃圾桶布局、管理责任人姓名、电话。各单位可根据实际情况增加指导牌的设置数量。</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（二）配置分类垃圾桶</w:t>
      </w:r>
    </w:p>
    <w:p>
      <w:pPr>
        <w:spacing w:line="560" w:lineRule="exact"/>
        <w:ind w:firstLine="640" w:firstLineChars="200"/>
        <w:rPr>
          <w:rFonts w:cs="Times New Roman"/>
          <w:color w:val="000000" w:themeColor="text1"/>
        </w:rPr>
      </w:pPr>
      <w:r>
        <w:rPr>
          <w:rFonts w:cs="Times New Roman"/>
          <w:color w:val="000000" w:themeColor="text1"/>
        </w:rPr>
        <w:t>1. 单位区域（机关、学校、企事业单位等办公场所）。单位办公室内垃圾桶一般分为可回收物和其他垃圾两类；每个楼层公共区域一般分为易腐（厨余）垃圾、其他垃圾和可回收物三类；单位食堂公共区域垃圾桶主要设置厨余（餐厨）垃圾和其他垃圾两类垃圾桶，其中厨余（餐厨）垃圾桶按需设置数量；单位院落垃圾桶一般分为可回收物、其他垃圾两类；有害垃圾桶原则上在办公区域（包括楼宇或院落）的主要出入口设置1—2个。</w:t>
      </w:r>
    </w:p>
    <w:p>
      <w:pPr>
        <w:spacing w:line="560" w:lineRule="exact"/>
        <w:ind w:firstLine="640" w:firstLineChars="200"/>
        <w:rPr>
          <w:rFonts w:cs="Times New Roman"/>
          <w:color w:val="000000" w:themeColor="text1"/>
        </w:rPr>
      </w:pPr>
      <w:r>
        <w:rPr>
          <w:rFonts w:cs="Times New Roman"/>
          <w:color w:val="000000" w:themeColor="text1"/>
        </w:rPr>
        <w:t>2. 垃圾桶设置要求。分类垃圾桶的设置数量根据实际需求配备。办公室内的垃圾桶式样不限，单位办公区及公共区域内的分类垃圾桶式样应美观大方。设置在垃圾分类收集点上的垃圾桶，要按规定要求配置，以便于与各区环卫运输车辆衔接。垃圾桶要摆放整齐，位置固定，外观整洁干净。</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（三）分类收集转运</w:t>
      </w:r>
    </w:p>
    <w:p>
      <w:pPr>
        <w:spacing w:line="560" w:lineRule="exact"/>
        <w:ind w:firstLine="640" w:firstLineChars="200"/>
        <w:rPr>
          <w:rFonts w:cs="Times New Roman"/>
          <w:color w:val="000000" w:themeColor="text1"/>
        </w:rPr>
      </w:pPr>
      <w:r>
        <w:rPr>
          <w:rFonts w:cs="Times New Roman"/>
          <w:color w:val="000000" w:themeColor="text1"/>
        </w:rPr>
        <w:t>厨余垃圾和其他垃圾要做到日产日清，有害垃圾和可回收物清运时间根据实际需要确定。垃圾分类投放和收集工作由各单位负责组织、物业公司配合实施，与环卫部门或签订合同的垃圾回收清运公司衔接，做好分类运输工作。</w:t>
      </w:r>
    </w:p>
    <w:p>
      <w:pPr>
        <w:spacing w:line="560" w:lineRule="exact"/>
        <w:ind w:firstLine="640" w:firstLineChars="200"/>
        <w:rPr>
          <w:rFonts w:cs="Times New Roman"/>
          <w:color w:val="000000" w:themeColor="text1"/>
        </w:rPr>
      </w:pPr>
      <w:r>
        <w:rPr>
          <w:rFonts w:cs="Times New Roman"/>
          <w:color w:val="000000" w:themeColor="text1"/>
        </w:rPr>
        <w:t>其中涉密的废旧文件资料，按照保密规定和要求进行收运处置；涉及国有资产处置的文件资料，严格按照相关资产管理规定，履行资产处置程序后，交由具备资质的再生资源回收企业进行环保回收处理。</w:t>
      </w:r>
    </w:p>
    <w:p>
      <w:pPr>
        <w:spacing w:line="560" w:lineRule="exact"/>
        <w:ind w:firstLine="640" w:firstLineChars="200"/>
        <w:rPr>
          <w:rFonts w:eastAsia="黑体" w:cs="Times New Roman"/>
          <w:color w:val="000000" w:themeColor="text1"/>
        </w:rPr>
      </w:pPr>
      <w:r>
        <w:rPr>
          <w:rFonts w:eastAsia="黑体" w:cs="Times New Roman"/>
          <w:color w:val="000000" w:themeColor="text1"/>
        </w:rPr>
        <w:t>五、工作任务</w:t>
      </w:r>
    </w:p>
    <w:p>
      <w:pPr>
        <w:spacing w:line="560" w:lineRule="exact"/>
        <w:ind w:firstLine="640" w:firstLineChars="200"/>
        <w:rPr>
          <w:rFonts w:cs="Times New Roman"/>
          <w:color w:val="000000" w:themeColor="text1"/>
        </w:rPr>
      </w:pPr>
      <w:r>
        <w:rPr>
          <w:rFonts w:cs="Times New Roman"/>
          <w:color w:val="000000" w:themeColor="text1"/>
        </w:rPr>
        <w:t>垃圾分类工作是一项复杂的系统工程，必须坚持政府推动、部门联动、全面发动、全员参与的工作原则，按照“双四分”要求，将公共机构垃圾分成可回收物、易腐（厨余）垃圾、有害垃圾、其他垃圾“四类”，实行分类投放、分类收集、分类运输、分类处理“四个环节”全程分类，实现公共机构垃圾减量化、资源化和无害化目标。</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（一）开展动员部署</w:t>
      </w:r>
    </w:p>
    <w:p>
      <w:pPr>
        <w:spacing w:line="560" w:lineRule="exact"/>
        <w:ind w:firstLine="640" w:firstLineChars="200"/>
        <w:rPr>
          <w:rFonts w:cs="Times New Roman"/>
          <w:color w:val="000000" w:themeColor="text1"/>
        </w:rPr>
      </w:pPr>
      <w:r>
        <w:rPr>
          <w:rFonts w:cs="Times New Roman"/>
          <w:color w:val="000000" w:themeColor="text1"/>
        </w:rPr>
        <w:t>各级各部门要根据年度工作安排，结合自身实际，认真制定本区域、本部门（系统）垃圾分类工作实施方案，建立健全常态化工作机制，精心组织实施。各级各部门要在动员会之后及时组织召开本单位公共机构垃圾分类工作会议，对本单位年度公共机构垃圾分类工作进行安排部署。</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（二）加快设施配置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pPr>
      <w:r>
        <w:rPr>
          <w:rFonts w:cs="Times New Roman"/>
          <w:color w:val="000000" w:themeColor="text1"/>
        </w:rPr>
        <w:t>按照试点先行、稳步推进的原则</w:t>
      </w:r>
      <w:r>
        <w:rPr>
          <w:rFonts w:hint="eastAsia" w:cs="Times New Roman"/>
          <w:color w:val="000000" w:themeColor="text1"/>
          <w:lang w:eastAsia="zh-CN"/>
        </w:rPr>
        <w:t>，</w:t>
      </w:r>
      <w:r>
        <w:rPr>
          <w:rFonts w:hint="eastAsia"/>
        </w:rPr>
        <w:t>管委会机关统管办公区、各局(办)</w:t>
      </w:r>
      <w:r>
        <w:t>由机关事务管理</w:t>
      </w:r>
      <w:r>
        <w:rPr>
          <w:rFonts w:hint="eastAsia"/>
        </w:rPr>
        <w:t>中心</w:t>
      </w:r>
      <w:r>
        <w:t>统一申请财政资金</w:t>
      </w:r>
      <w:r>
        <w:rPr>
          <w:rFonts w:hint="eastAsia"/>
          <w:lang w:eastAsia="zh-CN"/>
        </w:rPr>
        <w:t>，</w:t>
      </w:r>
      <w:r>
        <w:t>按照相关程序进行集中采购配置。</w:t>
      </w:r>
      <w:r>
        <w:rPr>
          <w:rFonts w:hint="eastAsia"/>
        </w:rPr>
        <w:t>白沙园区管委会、中央商务区管委会、智慧岛管委会、乡</w:t>
      </w:r>
      <w:r>
        <w:rPr>
          <w:rFonts w:hint="eastAsia"/>
          <w:lang w:eastAsia="zh-CN"/>
        </w:rPr>
        <w:t>（</w:t>
      </w:r>
      <w:r>
        <w:rPr>
          <w:rFonts w:hint="eastAsia"/>
        </w:rPr>
        <w:t>镇</w:t>
      </w:r>
      <w:r>
        <w:rPr>
          <w:rFonts w:hint="eastAsia"/>
          <w:lang w:eastAsia="zh-CN"/>
        </w:rPr>
        <w:t>）</w:t>
      </w:r>
      <w:r>
        <w:rPr>
          <w:rFonts w:hint="eastAsia"/>
        </w:rPr>
        <w:t>办事处、学校、医院、国有企业等要组织本辖区、本系统</w:t>
      </w:r>
      <w:r>
        <w:rPr>
          <w:rFonts w:hint="eastAsia"/>
          <w:lang w:val="en-US" w:eastAsia="zh-CN"/>
        </w:rPr>
        <w:t>的</w:t>
      </w:r>
      <w:r>
        <w:rPr>
          <w:rFonts w:hint="eastAsia"/>
        </w:rPr>
        <w:t>公共机构加快垃圾分类设施设备配置，完善垃圾分类相关标志，配备标志清晰的分类收集容器，为干部职工分类投放垃圾提供便利条件。6月底前，全区各级公共机构垃圾分类设施设备要全部配置到位，采购所需经费可由各单位从办公经费中列支。</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（三）广泛宣传教育</w:t>
      </w:r>
    </w:p>
    <w:p>
      <w:pPr>
        <w:spacing w:line="560" w:lineRule="exact"/>
        <w:ind w:firstLine="640" w:firstLineChars="200"/>
        <w:rPr>
          <w:rFonts w:cs="Times New Roman"/>
          <w:color w:val="000000" w:themeColor="text1"/>
        </w:rPr>
      </w:pPr>
      <w:r>
        <w:rPr>
          <w:rFonts w:cs="Times New Roman"/>
          <w:color w:val="000000" w:themeColor="text1"/>
        </w:rPr>
        <w:t>各级各部门要组织本区域、本系统公共机构开展形式多样的垃圾分类宣传活动，充分利用各种媒体平台加强宣传，普及生活垃圾分类知识。教育引导干部职工增强生态文明意识，厉行勤俭节约、反对铺张浪费，减少一次性用品的使用，从源头实现生活垃圾减量，养成主动分类、自觉投放的行为习惯，形成“人人有责、人人尽力、人人作为”的良好氛围。</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（四）建立考评机制</w:t>
      </w:r>
    </w:p>
    <w:p>
      <w:pPr>
        <w:spacing w:line="560" w:lineRule="exact"/>
        <w:ind w:firstLine="640" w:firstLineChars="200"/>
      </w:pPr>
      <w:r>
        <w:rPr>
          <w:rFonts w:cs="Times New Roman"/>
          <w:color w:val="000000" w:themeColor="text1"/>
        </w:rPr>
        <w:t>机关事务管理</w:t>
      </w:r>
      <w:r>
        <w:rPr>
          <w:rFonts w:hint="eastAsia" w:cs="Times New Roman"/>
          <w:color w:val="000000" w:themeColor="text1"/>
        </w:rPr>
        <w:t>中心</w:t>
      </w:r>
      <w:r>
        <w:rPr>
          <w:rFonts w:cs="Times New Roman"/>
          <w:color w:val="000000" w:themeColor="text1"/>
        </w:rPr>
        <w:t>负责制定公共机构垃圾分类考核评比办法，并将垃圾分类工作考评成绩纳入公共机构节能工作年度考核指标。</w:t>
      </w:r>
      <w:r>
        <w:rPr>
          <w:rFonts w:cs="Times New Roman"/>
        </w:rPr>
        <w:t>文明办根据市政府垃圾分类工作分工要求，将垃圾分类工作纳入文明单位创建考核指标，加强督导检查，发挥文明单位在垃圾分类工作中的表率作用。</w:t>
      </w:r>
      <w:r>
        <w:rPr>
          <w:rFonts w:hint="eastAsia" w:cs="Times New Roman"/>
          <w:lang w:val="en-US" w:eastAsia="zh-CN"/>
        </w:rPr>
        <w:t>爱卫办</w:t>
      </w:r>
      <w:r>
        <w:rPr>
          <w:rFonts w:cs="Times New Roman"/>
        </w:rPr>
        <w:t>负责将垃圾分类工作纳入爱国卫生先进单位创建考核指标。各级各部门也要根据自身实际，建立相应的检查考评机制，加大所属公共机构垃圾分类工作</w:t>
      </w:r>
      <w:r>
        <w:t>检查力度，确保全区公共机构垃圾分类工作扎实有效开展。</w:t>
      </w:r>
    </w:p>
    <w:p>
      <w:pPr>
        <w:spacing w:line="560" w:lineRule="exact"/>
        <w:ind w:firstLine="640" w:firstLineChars="200"/>
        <w:rPr>
          <w:rFonts w:eastAsia="黑体" w:cs="Times New Roman"/>
          <w:color w:val="000000" w:themeColor="text1"/>
        </w:rPr>
      </w:pPr>
      <w:r>
        <w:rPr>
          <w:rFonts w:eastAsia="黑体" w:cs="Times New Roman"/>
          <w:color w:val="000000" w:themeColor="text1"/>
        </w:rPr>
        <w:t>六、工作要求</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（一）加强组织领导</w:t>
      </w:r>
    </w:p>
    <w:p>
      <w:pPr>
        <w:spacing w:line="560" w:lineRule="exact"/>
        <w:ind w:firstLine="640" w:firstLineChars="200"/>
        <w:rPr>
          <w:rFonts w:cs="Times New Roman"/>
          <w:color w:val="000000" w:themeColor="text1"/>
        </w:rPr>
      </w:pPr>
      <w:r>
        <w:rPr>
          <w:rFonts w:cs="Times New Roman"/>
          <w:color w:val="000000" w:themeColor="text1"/>
        </w:rPr>
        <w:t>各单位领导干部要充分认清推行垃圾分类的重大意义，把垃圾分类作为党委（组）、部门的一项重要任务。各单位主要领导要承担起第一责任人的责任，加强组织领导，亲自筹划部署，落实垃圾分类工作“有人、有钱、有章、有责”的“四有”保障措施，形成齐抓共管、各尽其职的工作格局，确保本辖区、本单位垃圾分类各项工作落实到位。</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（二）加强统筹协调</w:t>
      </w:r>
    </w:p>
    <w:p>
      <w:pPr>
        <w:spacing w:line="560" w:lineRule="exact"/>
        <w:ind w:firstLine="640" w:firstLineChars="200"/>
        <w:rPr>
          <w:rFonts w:cs="Times New Roman"/>
          <w:color w:val="000000" w:themeColor="text1"/>
        </w:rPr>
      </w:pPr>
      <w:r>
        <w:rPr>
          <w:rFonts w:cs="Times New Roman"/>
          <w:color w:val="000000" w:themeColor="text1"/>
        </w:rPr>
        <w:t>各单位要结合全区垃圾分类工作任务，制定本单位垃圾分类工作实施方案，细化任务分工，明确管理部门和人员，加强统筹协调，促进工作落实。各有关单位要指定1名分管领导和1名垃圾分类工作责任人，负责本单位垃圾分类的宣传、督查和联络。</w:t>
      </w:r>
    </w:p>
    <w:p>
      <w:pPr>
        <w:spacing w:line="560" w:lineRule="exact"/>
        <w:ind w:firstLine="640" w:firstLineChars="200"/>
        <w:rPr>
          <w:rFonts w:eastAsia="楷体_GB2312" w:cs="Times New Roman"/>
          <w:color w:val="000000" w:themeColor="text1"/>
        </w:rPr>
      </w:pPr>
      <w:r>
        <w:rPr>
          <w:rFonts w:eastAsia="楷体_GB2312" w:cs="Times New Roman"/>
          <w:color w:val="000000" w:themeColor="text1"/>
        </w:rPr>
        <w:t>（三）加强监督检查</w:t>
      </w:r>
    </w:p>
    <w:p>
      <w:pPr>
        <w:spacing w:line="560" w:lineRule="exact"/>
        <w:ind w:firstLine="640" w:firstLineChars="200"/>
        <w:rPr>
          <w:rFonts w:cs="Times New Roman"/>
          <w:color w:val="000000" w:themeColor="text1"/>
        </w:rPr>
      </w:pPr>
      <w:r>
        <w:rPr>
          <w:rFonts w:cs="Times New Roman"/>
          <w:color w:val="000000" w:themeColor="text1"/>
        </w:rPr>
        <w:t>机关事务管理</w:t>
      </w:r>
      <w:r>
        <w:rPr>
          <w:rFonts w:hint="eastAsia" w:cs="Times New Roman"/>
          <w:color w:val="000000" w:themeColor="text1"/>
        </w:rPr>
        <w:t>中心</w:t>
      </w:r>
      <w:r>
        <w:rPr>
          <w:rFonts w:cs="Times New Roman"/>
          <w:color w:val="000000" w:themeColor="text1"/>
        </w:rPr>
        <w:t>将会同相关部门组成督导组，采取专项督查与年终考评相结合的形式，开展全区公共机构垃圾分类工作督导检查。2018年底，组织召开公共机构垃圾分类工作总结会，对垃圾分类工作中表现突出的单位和个人进行表彰；对工作不力，不能按时完成工作任务的单位和个人进行通报批评。</w:t>
      </w:r>
    </w:p>
    <w:p>
      <w:pPr>
        <w:spacing w:line="560" w:lineRule="exact"/>
        <w:ind w:firstLine="640" w:firstLineChars="200"/>
        <w:rPr>
          <w:rFonts w:cs="Times New Roman"/>
          <w:color w:val="000000" w:themeColor="text1"/>
        </w:rPr>
      </w:pPr>
    </w:p>
    <w:p>
      <w:pPr>
        <w:spacing w:line="560" w:lineRule="exact"/>
        <w:ind w:firstLine="640" w:firstLineChars="200"/>
        <w:rPr>
          <w:rFonts w:cs="Times New Roman"/>
          <w:color w:val="000000" w:themeColor="text1"/>
        </w:rPr>
      </w:pPr>
      <w:r>
        <w:rPr>
          <w:rFonts w:cs="Times New Roman"/>
          <w:color w:val="000000" w:themeColor="text1"/>
        </w:rPr>
        <w:t xml:space="preserve">附件：1. </w:t>
      </w:r>
      <w:r>
        <w:rPr>
          <w:rFonts w:hint="eastAsia" w:cs="Times New Roman"/>
          <w:color w:val="000000" w:themeColor="text1"/>
          <w:lang w:val="en-US" w:eastAsia="zh-CN"/>
        </w:rPr>
        <w:t>郑州市</w:t>
      </w:r>
      <w:r>
        <w:rPr>
          <w:rFonts w:cs="Times New Roman"/>
          <w:color w:val="000000" w:themeColor="text1"/>
        </w:rPr>
        <w:t>生活垃圾分类操作指南</w:t>
      </w:r>
    </w:p>
    <w:p>
      <w:pPr>
        <w:spacing w:line="560" w:lineRule="exact"/>
        <w:ind w:firstLine="640" w:firstLineChars="200"/>
        <w:rPr>
          <w:rFonts w:cs="Times New Roman"/>
          <w:color w:val="000000" w:themeColor="text1"/>
        </w:rPr>
      </w:pPr>
      <w:r>
        <w:rPr>
          <w:rFonts w:cs="Times New Roman"/>
          <w:color w:val="000000" w:themeColor="text1"/>
        </w:rPr>
        <w:t xml:space="preserve">      2. </w:t>
      </w:r>
      <w:r>
        <w:rPr>
          <w:rFonts w:hint="eastAsia" w:cs="Times New Roman"/>
          <w:color w:val="000000" w:themeColor="text1"/>
          <w:lang w:val="en-US" w:eastAsia="zh-CN"/>
        </w:rPr>
        <w:t>郑州市</w:t>
      </w:r>
      <w:r>
        <w:rPr>
          <w:rFonts w:cs="Times New Roman"/>
          <w:color w:val="000000" w:themeColor="text1"/>
        </w:rPr>
        <w:t>生活垃圾分类收集容器设置规范</w:t>
      </w:r>
    </w:p>
    <w:p>
      <w:pPr>
        <w:spacing w:line="560" w:lineRule="exact"/>
        <w:ind w:firstLine="640" w:firstLineChars="200"/>
        <w:rPr>
          <w:rFonts w:cs="Times New Roman"/>
          <w:color w:val="000000" w:themeColor="text1"/>
        </w:rPr>
      </w:pPr>
      <w:r>
        <w:rPr>
          <w:rFonts w:cs="Times New Roman"/>
          <w:color w:val="000000" w:themeColor="text1"/>
        </w:rPr>
        <w:t xml:space="preserve">      3.</w:t>
      </w:r>
      <w:r>
        <w:rPr>
          <w:rFonts w:hint="eastAsia" w:cs="Times New Roman"/>
          <w:color w:val="000000" w:themeColor="text1"/>
          <w:lang w:val="en-US" w:eastAsia="zh-CN"/>
        </w:rPr>
        <w:t xml:space="preserve"> 郑州市</w:t>
      </w:r>
      <w:r>
        <w:rPr>
          <w:rFonts w:cs="Times New Roman"/>
          <w:color w:val="000000" w:themeColor="text1"/>
        </w:rPr>
        <w:t>生活垃圾分类指导目录</w:t>
      </w:r>
    </w:p>
    <w:p>
      <w:pPr>
        <w:spacing w:line="560" w:lineRule="exact"/>
        <w:ind w:firstLine="640" w:firstLineChars="200"/>
        <w:rPr>
          <w:rFonts w:cs="Times New Roman"/>
          <w:color w:val="000000" w:themeColor="text1"/>
        </w:rPr>
      </w:pPr>
      <w:r>
        <w:rPr>
          <w:rFonts w:cs="Times New Roman"/>
          <w:color w:val="000000" w:themeColor="text1"/>
        </w:rPr>
        <w:t xml:space="preserve">      4. 积极推动垃圾分类和减量工作倡议书</w:t>
      </w: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spacing w:line="560" w:lineRule="exact"/>
        <w:rPr>
          <w:rFonts w:cs="Times New Roman"/>
          <w:color w:val="000000" w:themeColor="text1"/>
        </w:rPr>
      </w:pPr>
    </w:p>
    <w:p>
      <w:pPr>
        <w:pStyle w:val="4"/>
        <w:spacing w:before="9" w:line="560" w:lineRule="exact"/>
        <w:rPr>
          <w:rFonts w:ascii="黑体" w:hAnsi="黑体" w:eastAsia="黑体"/>
          <w:b/>
          <w:bCs/>
          <w:lang w:eastAsia="zh-CN"/>
        </w:rPr>
      </w:pPr>
      <w:r>
        <w:rPr>
          <w:rFonts w:hint="eastAsia" w:ascii="黑体" w:hAnsi="黑体" w:eastAsia="黑体" w:cs="方正小标宋简体"/>
          <w:lang w:eastAsia="zh-CN"/>
        </w:rPr>
        <w:t>附件</w:t>
      </w:r>
      <w:r>
        <w:rPr>
          <w:rFonts w:hint="eastAsia" w:ascii="黑体" w:hAnsi="黑体" w:eastAsia="黑体" w:cs="方正小标宋简体"/>
          <w:lang w:val="en-US" w:eastAsia="zh-CN"/>
        </w:rPr>
        <w:t>1</w:t>
      </w:r>
    </w:p>
    <w:p>
      <w:pPr>
        <w:pStyle w:val="4"/>
        <w:spacing w:before="9" w:line="560" w:lineRule="exact"/>
        <w:rPr>
          <w:b/>
          <w:bCs/>
          <w:sz w:val="44"/>
          <w:szCs w:val="44"/>
          <w:lang w:eastAsia="zh-CN"/>
        </w:rPr>
      </w:pPr>
    </w:p>
    <w:p>
      <w:pPr>
        <w:pStyle w:val="4"/>
        <w:spacing w:before="9" w:line="560" w:lineRule="exact"/>
        <w:jc w:val="center"/>
        <w:rPr>
          <w:b/>
          <w:bCs/>
          <w:sz w:val="44"/>
          <w:szCs w:val="44"/>
          <w:lang w:eastAsia="zh-CN"/>
        </w:rPr>
      </w:pPr>
      <w:r>
        <w:rPr>
          <w:rFonts w:hint="eastAsia" w:ascii="方正小标宋简体" w:hAnsi="方正小标宋简体" w:eastAsia="方正小标宋简体" w:cs="方正小标宋简体"/>
          <w:sz w:val="44"/>
          <w:szCs w:val="44"/>
          <w:lang w:eastAsia="zh-CN"/>
        </w:rPr>
        <w:t>郑州市生活垃圾分类操作指南</w:t>
      </w:r>
    </w:p>
    <w:p>
      <w:pPr>
        <w:pStyle w:val="4"/>
        <w:spacing w:before="55" w:line="560" w:lineRule="exact"/>
        <w:ind w:firstLine="1080" w:firstLineChars="300"/>
        <w:rPr>
          <w:rFonts w:hint="eastAsia" w:ascii="黑体" w:hAnsi="黑体" w:eastAsia="黑体"/>
          <w:lang w:eastAsia="zh-CN"/>
        </w:rPr>
      </w:pP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left"/>
        <w:textAlignment w:val="auto"/>
        <w:outlineLvl w:val="9"/>
        <w:rPr>
          <w:rFonts w:ascii="黑体" w:hAnsi="黑体" w:eastAsia="黑体"/>
          <w:sz w:val="32"/>
          <w:szCs w:val="32"/>
          <w:lang w:eastAsia="zh-CN"/>
        </w:rPr>
      </w:pPr>
      <w:r>
        <w:rPr>
          <w:rFonts w:hint="eastAsia" w:ascii="黑体" w:hAnsi="黑体" w:eastAsia="黑体"/>
          <w:sz w:val="32"/>
          <w:szCs w:val="32"/>
          <w:lang w:eastAsia="zh-CN"/>
        </w:rPr>
        <w:t xml:space="preserve">    </w:t>
      </w:r>
      <w:r>
        <w:rPr>
          <w:rFonts w:ascii="黑体" w:hAnsi="黑体" w:eastAsia="黑体"/>
          <w:sz w:val="32"/>
          <w:szCs w:val="32"/>
          <w:lang w:eastAsia="zh-CN"/>
        </w:rPr>
        <w:t>一、垃圾分类定义</w:t>
      </w: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firstLine="627"/>
        <w:jc w:val="left"/>
        <w:textAlignment w:val="auto"/>
        <w:outlineLvl w:val="9"/>
        <w:rPr>
          <w:rFonts w:ascii="仿宋_GB2312" w:eastAsia="仿宋_GB2312"/>
          <w:sz w:val="32"/>
          <w:szCs w:val="32"/>
          <w:lang w:eastAsia="zh-CN"/>
        </w:rPr>
      </w:pPr>
      <w:r>
        <w:rPr>
          <w:rFonts w:hint="eastAsia" w:ascii="仿宋_GB2312" w:eastAsia="仿宋_GB2312"/>
          <w:sz w:val="32"/>
          <w:szCs w:val="32"/>
          <w:lang w:eastAsia="zh-CN"/>
        </w:rPr>
        <w:t>生活垃圾是指人们在生活、娱乐、消费过程中产生的废弃物以及法律、行政法规规定为城市生活垃圾的固体废弃物。生活垃圾分类，是指按垃圾的不同成分、属性、利用价值、对环境的影响以及不同处理方式的要求，分成属性不同的若干种类，从而有利于生活垃圾的回收利用与处理。具体而言，即在源头将生活垃圾进行分类投放，并通分类收集、分类运输和分类处理，实现垃圾减量化、资源化和无害化。</w:t>
      </w:r>
    </w:p>
    <w:p>
      <w:pPr>
        <w:pStyle w:val="4"/>
        <w:adjustRightInd w:val="0"/>
        <w:snapToGrid w:val="0"/>
        <w:spacing w:line="574" w:lineRule="exact"/>
        <w:rPr>
          <w:rFonts w:ascii="黑体" w:hAnsi="黑体" w:eastAsia="黑体"/>
          <w:sz w:val="32"/>
          <w:szCs w:val="32"/>
          <w:lang w:eastAsia="zh-CN"/>
        </w:rPr>
      </w:pPr>
      <w:r>
        <w:rPr>
          <w:rFonts w:hint="eastAsia" w:ascii="黑体" w:hAnsi="黑体" w:eastAsia="黑体"/>
          <w:sz w:val="32"/>
          <w:szCs w:val="32"/>
          <w:lang w:eastAsia="zh-CN"/>
        </w:rPr>
        <w:t xml:space="preserve">    </w:t>
      </w:r>
      <w:r>
        <w:rPr>
          <w:rFonts w:ascii="黑体" w:hAnsi="黑体" w:eastAsia="黑体"/>
          <w:sz w:val="32"/>
          <w:szCs w:val="32"/>
          <w:lang w:eastAsia="zh-CN"/>
        </w:rPr>
        <w:t>二、分类方法</w:t>
      </w:r>
    </w:p>
    <w:p>
      <w:pPr>
        <w:pStyle w:val="19"/>
        <w:adjustRightInd w:val="0"/>
        <w:snapToGrid w:val="0"/>
        <w:spacing w:line="574" w:lineRule="exact"/>
        <w:ind w:left="0"/>
        <w:jc w:val="both"/>
        <w:rPr>
          <w:rFonts w:ascii="楷体_GB2312" w:hAnsi="楷体" w:eastAsia="楷体_GB2312"/>
          <w:b w:val="0"/>
          <w:bCs w:val="0"/>
          <w:lang w:eastAsia="zh-CN"/>
        </w:rPr>
      </w:pPr>
      <w:r>
        <w:rPr>
          <w:rFonts w:hint="eastAsia" w:ascii="楷体_GB2312" w:hAnsi="楷体" w:eastAsia="楷体_GB2312"/>
          <w:b w:val="0"/>
          <w:bCs w:val="0"/>
          <w:lang w:eastAsia="zh-CN"/>
        </w:rPr>
        <w:t xml:space="preserve">    </w:t>
      </w:r>
      <w:r>
        <w:rPr>
          <w:rFonts w:ascii="楷体_GB2312" w:hAnsi="楷体" w:eastAsia="楷体_GB2312"/>
          <w:b w:val="0"/>
          <w:bCs w:val="0"/>
          <w:lang w:eastAsia="zh-CN"/>
        </w:rPr>
        <w:t>（一）分类类别</w:t>
      </w:r>
    </w:p>
    <w:p>
      <w:pPr>
        <w:pStyle w:val="4"/>
        <w:adjustRightInd w:val="0"/>
        <w:snapToGrid w:val="0"/>
        <w:spacing w:line="574" w:lineRule="exact"/>
        <w:rPr>
          <w:rFonts w:ascii="仿宋_GB2312" w:eastAsia="仿宋_GB2312"/>
          <w:sz w:val="32"/>
          <w:szCs w:val="32"/>
          <w:lang w:eastAsia="zh-CN"/>
        </w:rPr>
      </w:pPr>
      <w:r>
        <w:rPr>
          <w:rFonts w:hint="eastAsia" w:ascii="仿宋_GB2312" w:eastAsia="仿宋_GB2312"/>
          <w:sz w:val="32"/>
          <w:szCs w:val="32"/>
          <w:lang w:eastAsia="zh-CN"/>
        </w:rPr>
        <w:t xml:space="preserve">    生活垃圾分类方法应符合下表规定：</w:t>
      </w:r>
    </w:p>
    <w:tbl>
      <w:tblPr>
        <w:tblStyle w:val="11"/>
        <w:tblW w:w="9097" w:type="dxa"/>
        <w:jc w:val="center"/>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06"/>
        <w:gridCol w:w="1422"/>
        <w:gridCol w:w="1631"/>
        <w:gridCol w:w="5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54" w:hRule="atLeast"/>
          <w:tblHeader/>
          <w:jc w:val="center"/>
        </w:trPr>
        <w:tc>
          <w:tcPr>
            <w:tcW w:w="806" w:type="dxa"/>
            <w:shd w:val="clear" w:color="auto" w:fill="auto"/>
            <w:vAlign w:val="center"/>
          </w:tcPr>
          <w:p>
            <w:pPr>
              <w:pStyle w:val="15"/>
              <w:spacing w:line="320" w:lineRule="exact"/>
              <w:jc w:val="center"/>
              <w:rPr>
                <w:rFonts w:ascii="黑体" w:hAnsi="黑体" w:eastAsia="黑体" w:cs="仿宋_GB2312"/>
                <w:sz w:val="24"/>
                <w:szCs w:val="24"/>
              </w:rPr>
            </w:pPr>
            <w:r>
              <w:rPr>
                <w:rFonts w:hint="eastAsia" w:ascii="黑体" w:hAnsi="黑体" w:eastAsia="黑体" w:cs="仿宋_GB2312"/>
                <w:sz w:val="24"/>
                <w:szCs w:val="24"/>
              </w:rPr>
              <w:t>序号</w:t>
            </w:r>
          </w:p>
        </w:tc>
        <w:tc>
          <w:tcPr>
            <w:tcW w:w="1422" w:type="dxa"/>
            <w:shd w:val="clear" w:color="auto" w:fill="auto"/>
            <w:vAlign w:val="center"/>
          </w:tcPr>
          <w:p>
            <w:pPr>
              <w:pStyle w:val="15"/>
              <w:spacing w:line="320" w:lineRule="exact"/>
              <w:jc w:val="center"/>
              <w:rPr>
                <w:rFonts w:ascii="黑体" w:hAnsi="黑体" w:eastAsia="黑体" w:cs="仿宋_GB2312"/>
                <w:sz w:val="24"/>
                <w:szCs w:val="24"/>
              </w:rPr>
            </w:pPr>
            <w:r>
              <w:rPr>
                <w:rFonts w:hint="eastAsia" w:ascii="黑体" w:hAnsi="黑体" w:eastAsia="黑体" w:cs="仿宋_GB2312"/>
                <w:sz w:val="24"/>
                <w:szCs w:val="24"/>
              </w:rPr>
              <w:t>分类类别</w:t>
            </w:r>
          </w:p>
        </w:tc>
        <w:tc>
          <w:tcPr>
            <w:tcW w:w="1631" w:type="dxa"/>
            <w:shd w:val="clear" w:color="auto" w:fill="auto"/>
            <w:vAlign w:val="center"/>
          </w:tcPr>
          <w:p>
            <w:pPr>
              <w:pStyle w:val="15"/>
              <w:spacing w:line="320" w:lineRule="exact"/>
              <w:jc w:val="center"/>
              <w:rPr>
                <w:rFonts w:ascii="黑体" w:hAnsi="黑体" w:eastAsia="黑体" w:cs="仿宋_GB2312"/>
                <w:sz w:val="24"/>
                <w:szCs w:val="24"/>
              </w:rPr>
            </w:pPr>
            <w:r>
              <w:rPr>
                <w:rFonts w:hint="eastAsia" w:ascii="黑体" w:hAnsi="黑体" w:eastAsia="黑体" w:cs="仿宋_GB2312"/>
                <w:sz w:val="24"/>
                <w:szCs w:val="24"/>
              </w:rPr>
              <w:t>定义</w:t>
            </w:r>
          </w:p>
        </w:tc>
        <w:tc>
          <w:tcPr>
            <w:tcW w:w="5238" w:type="dxa"/>
            <w:shd w:val="clear" w:color="auto" w:fill="auto"/>
            <w:vAlign w:val="center"/>
          </w:tcPr>
          <w:p>
            <w:pPr>
              <w:pStyle w:val="15"/>
              <w:spacing w:line="320" w:lineRule="exact"/>
              <w:jc w:val="center"/>
              <w:rPr>
                <w:rFonts w:ascii="黑体" w:hAnsi="黑体" w:eastAsia="黑体" w:cs="仿宋_GB2312"/>
                <w:sz w:val="24"/>
                <w:szCs w:val="24"/>
              </w:rPr>
            </w:pPr>
            <w:r>
              <w:rPr>
                <w:rFonts w:hint="eastAsia" w:ascii="黑体" w:hAnsi="黑体" w:eastAsia="黑体" w:cs="仿宋_GB2312"/>
                <w:sz w:val="24"/>
                <w:szCs w:val="24"/>
              </w:rPr>
              <w:t>内</w:t>
            </w:r>
            <w:r>
              <w:rPr>
                <w:rFonts w:hint="eastAsia" w:ascii="黑体" w:hAnsi="黑体" w:eastAsia="黑体" w:cs="仿宋_GB2312"/>
                <w:sz w:val="24"/>
                <w:szCs w:val="24"/>
                <w:lang w:eastAsia="zh-CN"/>
              </w:rPr>
              <w:t xml:space="preserve"> </w:t>
            </w:r>
            <w:r>
              <w:rPr>
                <w:rFonts w:hint="eastAsia" w:ascii="黑体" w:hAnsi="黑体" w:eastAsia="黑体" w:cs="仿宋_GB2312"/>
                <w:sz w:val="24"/>
                <w:szCs w:val="24"/>
              </w:rPr>
              <w:t>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54" w:hRule="atLeast"/>
          <w:jc w:val="center"/>
        </w:trPr>
        <w:tc>
          <w:tcPr>
            <w:tcW w:w="806" w:type="dxa"/>
            <w:shd w:val="clear" w:color="auto" w:fill="auto"/>
            <w:vAlign w:val="center"/>
          </w:tcPr>
          <w:p>
            <w:pPr>
              <w:pStyle w:val="15"/>
              <w:spacing w:line="320" w:lineRule="exact"/>
              <w:ind w:left="20"/>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1</w:t>
            </w:r>
          </w:p>
        </w:tc>
        <w:tc>
          <w:tcPr>
            <w:tcW w:w="1422" w:type="dxa"/>
            <w:shd w:val="clear" w:color="auto" w:fill="auto"/>
            <w:vAlign w:val="center"/>
          </w:tcPr>
          <w:p>
            <w:pPr>
              <w:pStyle w:val="15"/>
              <w:spacing w:line="320" w:lineRule="exact"/>
              <w:ind w:lef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可回收物</w:t>
            </w:r>
          </w:p>
        </w:tc>
        <w:tc>
          <w:tcPr>
            <w:tcW w:w="1631" w:type="dxa"/>
            <w:shd w:val="clear" w:color="auto" w:fill="auto"/>
            <w:vAlign w:val="center"/>
          </w:tcPr>
          <w:p>
            <w:pPr>
              <w:pStyle w:val="15"/>
              <w:spacing w:line="320" w:lineRule="exact"/>
              <w:ind w:left="108" w:right="101"/>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指适宜回收和资源利用的垃圾。</w:t>
            </w:r>
          </w:p>
        </w:tc>
        <w:tc>
          <w:tcPr>
            <w:tcW w:w="5238" w:type="dxa"/>
            <w:shd w:val="clear" w:color="auto" w:fill="auto"/>
            <w:vAlign w:val="center"/>
          </w:tcPr>
          <w:p>
            <w:pPr>
              <w:pStyle w:val="15"/>
              <w:spacing w:line="320" w:lineRule="exact"/>
              <w:ind w:left="107" w:right="46"/>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主要包括：包括纸类、塑料、玻璃、金属、织物和瓶罐等。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54" w:hRule="atLeast"/>
          <w:jc w:val="center"/>
        </w:trPr>
        <w:tc>
          <w:tcPr>
            <w:tcW w:w="806" w:type="dxa"/>
            <w:tcBorders>
              <w:left w:val="single" w:color="000000" w:sz="4" w:space="0"/>
              <w:bottom w:val="single" w:color="000000" w:sz="4" w:space="0"/>
            </w:tcBorders>
            <w:shd w:val="clear" w:color="auto" w:fill="auto"/>
            <w:vAlign w:val="center"/>
          </w:tcPr>
          <w:p>
            <w:pPr>
              <w:pStyle w:val="15"/>
              <w:spacing w:line="320" w:lineRule="exact"/>
              <w:ind w:left="25"/>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2</w:t>
            </w:r>
          </w:p>
        </w:tc>
        <w:tc>
          <w:tcPr>
            <w:tcW w:w="1422" w:type="dxa"/>
            <w:tcBorders>
              <w:bottom w:val="single" w:color="000000" w:sz="4" w:space="0"/>
            </w:tcBorders>
            <w:shd w:val="clear" w:color="auto" w:fill="auto"/>
            <w:vAlign w:val="center"/>
          </w:tcPr>
          <w:p>
            <w:pPr>
              <w:pStyle w:val="15"/>
              <w:spacing w:line="320" w:lineRule="exact"/>
              <w:ind w:lef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厨余垃圾</w:t>
            </w:r>
          </w:p>
        </w:tc>
        <w:tc>
          <w:tcPr>
            <w:tcW w:w="1631" w:type="dxa"/>
            <w:tcBorders>
              <w:bottom w:val="single" w:color="000000" w:sz="4" w:space="0"/>
            </w:tcBorders>
            <w:shd w:val="clear" w:color="auto" w:fill="auto"/>
            <w:vAlign w:val="center"/>
          </w:tcPr>
          <w:p>
            <w:pPr>
              <w:pStyle w:val="15"/>
              <w:spacing w:line="320" w:lineRule="exact"/>
              <w:ind w:left="108" w:right="101"/>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指居民在家</w:t>
            </w:r>
            <w:r>
              <w:rPr>
                <w:rFonts w:hint="eastAsia" w:ascii="仿宋_GB2312" w:hAnsi="仿宋_GB2312" w:eastAsia="仿宋_GB2312" w:cs="仿宋_GB2312"/>
                <w:w w:val="95"/>
                <w:sz w:val="24"/>
                <w:szCs w:val="24"/>
                <w:lang w:eastAsia="zh-CN"/>
              </w:rPr>
              <w:t>庭生活中产</w:t>
            </w:r>
          </w:p>
          <w:p>
            <w:pPr>
              <w:pStyle w:val="15"/>
              <w:spacing w:line="320" w:lineRule="exact"/>
              <w:ind w:left="108"/>
              <w:jc w:val="center"/>
              <w:rPr>
                <w:rFonts w:ascii="仿宋_GB2312" w:hAnsi="仿宋_GB2312" w:eastAsia="仿宋_GB2312" w:cs="仿宋_GB2312"/>
                <w:sz w:val="24"/>
                <w:szCs w:val="24"/>
                <w:lang w:eastAsia="zh-CN"/>
              </w:rPr>
            </w:pPr>
            <w:r>
              <w:rPr>
                <w:rFonts w:hint="eastAsia" w:ascii="仿宋_GB2312" w:hAnsi="仿宋_GB2312" w:eastAsia="仿宋_GB2312" w:cs="仿宋_GB2312"/>
                <w:w w:val="95"/>
                <w:sz w:val="24"/>
                <w:szCs w:val="24"/>
                <w:lang w:eastAsia="zh-CN"/>
              </w:rPr>
              <w:t>生的垃圾。</w:t>
            </w:r>
          </w:p>
        </w:tc>
        <w:tc>
          <w:tcPr>
            <w:tcW w:w="5238" w:type="dxa"/>
            <w:tcBorders>
              <w:bottom w:val="single" w:color="000000" w:sz="4" w:space="0"/>
              <w:right w:val="single" w:color="000000" w:sz="4" w:space="0"/>
            </w:tcBorders>
            <w:shd w:val="clear" w:color="auto" w:fill="auto"/>
            <w:vAlign w:val="center"/>
          </w:tcPr>
          <w:p>
            <w:pPr>
              <w:pStyle w:val="15"/>
              <w:spacing w:line="320" w:lineRule="exact"/>
              <w:ind w:left="107" w:right="51"/>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主要包括：丢弃不用的菜叶、剩菜、剩饭、果皮、蛋壳、茶渣、骨头等。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54" w:hRule="atLeast"/>
          <w:jc w:val="center"/>
        </w:trPr>
        <w:tc>
          <w:tcPr>
            <w:tcW w:w="806" w:type="dxa"/>
            <w:tcBorders>
              <w:top w:val="single" w:color="000000" w:sz="4" w:space="0"/>
              <w:bottom w:val="single" w:color="000000" w:sz="4" w:space="0"/>
            </w:tcBorders>
            <w:shd w:val="clear" w:color="auto" w:fill="auto"/>
            <w:vAlign w:val="center"/>
          </w:tcPr>
          <w:p>
            <w:pPr>
              <w:pStyle w:val="15"/>
              <w:spacing w:line="320" w:lineRule="exact"/>
              <w:ind w:left="20"/>
              <w:jc w:val="center"/>
              <w:rPr>
                <w:rFonts w:ascii="仿宋_GB2312" w:hAnsi="仿宋_GB2312" w:eastAsia="仿宋_GB2312" w:cs="仿宋_GB2312"/>
                <w:sz w:val="24"/>
                <w:szCs w:val="24"/>
              </w:rPr>
            </w:pPr>
            <w:r>
              <w:rPr>
                <w:rFonts w:hint="eastAsia" w:ascii="仿宋_GB2312" w:hAnsi="仿宋_GB2312" w:eastAsia="仿宋_GB2312" w:cs="仿宋_GB2312"/>
                <w:w w:val="99"/>
                <w:sz w:val="24"/>
                <w:szCs w:val="24"/>
              </w:rPr>
              <w:t>3</w:t>
            </w:r>
          </w:p>
        </w:tc>
        <w:tc>
          <w:tcPr>
            <w:tcW w:w="1422" w:type="dxa"/>
            <w:tcBorders>
              <w:top w:val="single" w:color="000000" w:sz="4" w:space="0"/>
              <w:bottom w:val="single" w:color="000000" w:sz="4" w:space="0"/>
            </w:tcBorders>
            <w:shd w:val="clear" w:color="auto" w:fill="auto"/>
            <w:vAlign w:val="center"/>
          </w:tcPr>
          <w:p>
            <w:pPr>
              <w:pStyle w:val="15"/>
              <w:spacing w:line="320" w:lineRule="exact"/>
              <w:ind w:lef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有害垃圾</w:t>
            </w:r>
          </w:p>
        </w:tc>
        <w:tc>
          <w:tcPr>
            <w:tcW w:w="1631" w:type="dxa"/>
            <w:tcBorders>
              <w:top w:val="single" w:color="000000" w:sz="4" w:space="0"/>
              <w:bottom w:val="single" w:color="000000" w:sz="4" w:space="0"/>
            </w:tcBorders>
            <w:shd w:val="clear" w:color="auto" w:fill="auto"/>
            <w:vAlign w:val="center"/>
          </w:tcPr>
          <w:p>
            <w:pPr>
              <w:pStyle w:val="15"/>
              <w:spacing w:line="320" w:lineRule="exact"/>
              <w:ind w:left="108" w:right="101"/>
              <w:jc w:val="center"/>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指含有害物质，需要特殊安全处理</w:t>
            </w:r>
          </w:p>
          <w:p>
            <w:pPr>
              <w:pStyle w:val="15"/>
              <w:spacing w:line="320" w:lineRule="exact"/>
              <w:ind w:lef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的垃圾</w:t>
            </w:r>
          </w:p>
        </w:tc>
        <w:tc>
          <w:tcPr>
            <w:tcW w:w="5238" w:type="dxa"/>
            <w:tcBorders>
              <w:top w:val="single" w:color="000000" w:sz="4" w:space="0"/>
              <w:bottom w:val="single" w:color="000000" w:sz="4" w:space="0"/>
            </w:tcBorders>
            <w:shd w:val="clear" w:color="auto" w:fill="auto"/>
            <w:vAlign w:val="center"/>
          </w:tcPr>
          <w:p>
            <w:pPr>
              <w:pStyle w:val="15"/>
              <w:spacing w:line="320" w:lineRule="exact"/>
              <w:ind w:left="107" w:right="87"/>
              <w:jc w:val="center"/>
              <w:rPr>
                <w:rFonts w:ascii="仿宋_GB2312" w:hAnsi="仿宋_GB2312" w:eastAsia="仿宋_GB2312" w:cs="仿宋_GB2312"/>
                <w:sz w:val="24"/>
                <w:szCs w:val="24"/>
                <w:lang w:eastAsia="zh-CN"/>
              </w:rPr>
            </w:pPr>
            <w:r>
              <w:rPr>
                <w:rFonts w:hint="eastAsia" w:ascii="仿宋_GB2312" w:hAnsi="仿宋_GB2312" w:eastAsia="仿宋_GB2312" w:cs="仿宋_GB2312"/>
                <w:spacing w:val="-6"/>
                <w:w w:val="95"/>
                <w:sz w:val="24"/>
                <w:szCs w:val="24"/>
                <w:lang w:eastAsia="zh-CN"/>
              </w:rPr>
              <w:t xml:space="preserve">主要包括：包括对人体健康或自然环境造成 </w:t>
            </w:r>
            <w:r>
              <w:rPr>
                <w:rFonts w:hint="eastAsia" w:ascii="仿宋_GB2312" w:hAnsi="仿宋_GB2312" w:eastAsia="仿宋_GB2312" w:cs="仿宋_GB2312"/>
                <w:spacing w:val="-9"/>
                <w:w w:val="95"/>
                <w:sz w:val="24"/>
                <w:szCs w:val="24"/>
                <w:lang w:eastAsia="zh-CN"/>
              </w:rPr>
              <w:t>直接或潜在危害的电池、灯管和日用化学品</w:t>
            </w:r>
            <w:r>
              <w:rPr>
                <w:rFonts w:hint="eastAsia" w:ascii="仿宋_GB2312" w:hAnsi="仿宋_GB2312" w:eastAsia="仿宋_GB2312" w:cs="仿宋_GB2312"/>
                <w:spacing w:val="-9"/>
                <w:sz w:val="24"/>
                <w:szCs w:val="24"/>
                <w:lang w:eastAsia="zh-CN"/>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454" w:hRule="atLeast"/>
          <w:jc w:val="center"/>
        </w:trPr>
        <w:tc>
          <w:tcPr>
            <w:tcW w:w="806" w:type="dxa"/>
            <w:tcBorders>
              <w:top w:val="single" w:color="000000" w:sz="4" w:space="0"/>
              <w:bottom w:val="single" w:color="000000" w:sz="4" w:space="0"/>
            </w:tcBorders>
            <w:shd w:val="clear" w:color="auto" w:fill="auto"/>
            <w:vAlign w:val="center"/>
          </w:tcPr>
          <w:p>
            <w:pPr>
              <w:pStyle w:val="15"/>
              <w:spacing w:line="320" w:lineRule="exact"/>
              <w:ind w:left="20"/>
              <w:jc w:val="center"/>
              <w:rPr>
                <w:rFonts w:hint="eastAsia" w:ascii="仿宋_GB2312" w:hAnsi="仿宋_GB2312" w:eastAsia="仿宋_GB2312" w:cs="仿宋_GB2312"/>
                <w:w w:val="99"/>
                <w:sz w:val="24"/>
                <w:szCs w:val="24"/>
              </w:rPr>
            </w:pPr>
            <w:r>
              <w:rPr>
                <w:rFonts w:hint="eastAsia" w:ascii="仿宋_GB2312" w:hAnsi="仿宋_GB2312" w:eastAsia="仿宋_GB2312" w:cs="仿宋_GB2312"/>
                <w:sz w:val="28"/>
              </w:rPr>
              <w:t>4</w:t>
            </w:r>
          </w:p>
        </w:tc>
        <w:tc>
          <w:tcPr>
            <w:tcW w:w="1422" w:type="dxa"/>
            <w:tcBorders>
              <w:top w:val="single" w:color="000000" w:sz="4" w:space="0"/>
              <w:bottom w:val="single" w:color="000000" w:sz="4" w:space="0"/>
            </w:tcBorders>
            <w:shd w:val="clear" w:color="auto" w:fill="auto"/>
            <w:vAlign w:val="center"/>
          </w:tcPr>
          <w:p>
            <w:pPr>
              <w:pStyle w:val="15"/>
              <w:spacing w:line="320" w:lineRule="exact"/>
              <w:ind w:left="107" w:right="5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其他垃圾</w:t>
            </w:r>
          </w:p>
        </w:tc>
        <w:tc>
          <w:tcPr>
            <w:tcW w:w="1631" w:type="dxa"/>
            <w:tcBorders>
              <w:top w:val="single" w:color="000000" w:sz="4" w:space="0"/>
              <w:bottom w:val="single" w:color="000000" w:sz="4" w:space="0"/>
            </w:tcBorders>
            <w:shd w:val="clear" w:color="auto" w:fill="auto"/>
            <w:vAlign w:val="center"/>
          </w:tcPr>
          <w:p>
            <w:pPr>
              <w:pStyle w:val="15"/>
              <w:spacing w:before="40" w:line="349" w:lineRule="exact"/>
              <w:ind w:left="107" w:right="51" w:firstLine="120" w:firstLineChars="5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除去可回收</w:t>
            </w:r>
          </w:p>
          <w:p>
            <w:pPr>
              <w:pStyle w:val="15"/>
              <w:spacing w:before="10" w:line="349" w:lineRule="exact"/>
              <w:ind w:left="107" w:right="5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垃圾、有害</w:t>
            </w:r>
          </w:p>
          <w:p>
            <w:pPr>
              <w:pStyle w:val="15"/>
              <w:spacing w:before="10"/>
              <w:ind w:left="107" w:right="5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垃圾、厨余</w:t>
            </w:r>
          </w:p>
          <w:p>
            <w:pPr>
              <w:pStyle w:val="15"/>
              <w:spacing w:before="42" w:line="349" w:lineRule="exact"/>
              <w:ind w:left="107" w:right="5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垃圾之外的</w:t>
            </w:r>
          </w:p>
          <w:p>
            <w:pPr>
              <w:pStyle w:val="15"/>
              <w:spacing w:before="10" w:line="349" w:lineRule="exact"/>
              <w:ind w:left="107" w:right="51"/>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所有垃圾的</w:t>
            </w:r>
          </w:p>
          <w:p>
            <w:pPr>
              <w:pStyle w:val="15"/>
              <w:spacing w:line="320" w:lineRule="exact"/>
              <w:ind w:left="107" w:right="5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总称。</w:t>
            </w:r>
          </w:p>
        </w:tc>
        <w:tc>
          <w:tcPr>
            <w:tcW w:w="5238" w:type="dxa"/>
            <w:tcBorders>
              <w:top w:val="single" w:color="000000" w:sz="4" w:space="0"/>
              <w:bottom w:val="single" w:color="000000" w:sz="4" w:space="0"/>
            </w:tcBorders>
            <w:shd w:val="clear" w:color="auto" w:fill="auto"/>
            <w:vAlign w:val="center"/>
          </w:tcPr>
          <w:p>
            <w:pPr>
              <w:pStyle w:val="15"/>
              <w:spacing w:line="320" w:lineRule="exact"/>
              <w:ind w:left="107" w:right="51"/>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主要包括：受污染与无法再生的纸张、受污染或其他不可回收的玻璃、塑料袋与其他受污染的塑料制品、废旧衣物与其他纺织品、破旧陶瓷品、难以自然降解的肉食骨骼、妇女卫生用品、一次性餐具、烟头、灰土等。</w:t>
            </w:r>
          </w:p>
        </w:tc>
      </w:tr>
    </w:tbl>
    <w:p>
      <w:pPr>
        <w:pStyle w:val="19"/>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jc w:val="both"/>
        <w:textAlignment w:val="auto"/>
        <w:outlineLvl w:val="9"/>
        <w:rPr>
          <w:rFonts w:ascii="楷体_GB2312" w:hAnsi="楷体" w:eastAsia="楷体_GB2312"/>
          <w:b w:val="0"/>
          <w:bCs w:val="0"/>
          <w:lang w:eastAsia="zh-CN"/>
        </w:rPr>
      </w:pPr>
      <w:r>
        <w:rPr>
          <w:rFonts w:ascii="楷体_GB2312" w:hAnsi="楷体" w:eastAsia="楷体_GB2312"/>
          <w:b w:val="0"/>
          <w:bCs w:val="0"/>
          <w:lang w:eastAsia="zh-CN"/>
        </w:rPr>
        <w:t>（二）分类要求</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ascii="仿宋_GB2312" w:eastAsia="仿宋_GB2312"/>
          <w:w w:val="102"/>
          <w:sz w:val="32"/>
          <w:szCs w:val="32"/>
          <w:lang w:eastAsia="zh-CN"/>
        </w:rPr>
      </w:pPr>
      <w:r>
        <w:rPr>
          <w:rFonts w:hint="eastAsia" w:ascii="仿宋_GB2312" w:eastAsia="仿宋_GB2312"/>
          <w:w w:val="102"/>
          <w:sz w:val="32"/>
          <w:szCs w:val="32"/>
          <w:lang w:eastAsia="zh-CN"/>
        </w:rPr>
        <w:t>不同区域按以下要求执行分类：</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w w:val="102"/>
          <w:sz w:val="32"/>
          <w:szCs w:val="32"/>
          <w:lang w:eastAsia="zh-CN"/>
        </w:rPr>
        <w:t>1</w:t>
      </w:r>
      <w:r>
        <w:rPr>
          <w:rFonts w:hint="eastAsia" w:ascii="仿宋_GB2312" w:hAnsi="仿宋_GB2312" w:eastAsia="仿宋_GB2312" w:cs="仿宋_GB2312"/>
          <w:lang w:eastAsia="zh-CN"/>
        </w:rPr>
        <w:t>．</w:t>
      </w:r>
      <w:r>
        <w:rPr>
          <w:rFonts w:hint="eastAsia" w:ascii="仿宋_GB2312" w:hAnsi="仿宋_GB2312" w:eastAsia="仿宋_GB2312" w:cs="仿宋_GB2312"/>
          <w:sz w:val="32"/>
          <w:szCs w:val="32"/>
          <w:lang w:eastAsia="zh-CN"/>
        </w:rPr>
        <w:t>居住区域（居住小区、公寓区、别墅区等生活住宅区域）：</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一般分为可回收物、厨余垃圾、有害垃圾、其他垃圾四类。</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lang w:eastAsia="zh-CN"/>
        </w:rPr>
        <w:t>．</w:t>
      </w:r>
      <w:r>
        <w:rPr>
          <w:rFonts w:hint="eastAsia" w:ascii="仿宋_GB2312" w:hAnsi="仿宋_GB2312" w:eastAsia="仿宋_GB2312" w:cs="仿宋_GB2312"/>
          <w:bCs/>
          <w:sz w:val="32"/>
          <w:szCs w:val="32"/>
          <w:lang w:eastAsia="zh-CN"/>
        </w:rPr>
        <w:t>单位区域</w:t>
      </w:r>
      <w:r>
        <w:rPr>
          <w:rFonts w:hint="eastAsia" w:ascii="仿宋_GB2312" w:hAnsi="仿宋_GB2312" w:eastAsia="仿宋_GB2312" w:cs="仿宋_GB2312"/>
          <w:sz w:val="32"/>
          <w:szCs w:val="32"/>
          <w:lang w:eastAsia="zh-CN"/>
        </w:rPr>
        <w:t>（政府机关、学校、企事业单位、大厦等办公场所）：有集中供餐的一般分为可回收物、餐厨垃圾、有害垃圾、其他垃圾四类；无集中供餐的一般分为可回收物、有害垃圾、其他垃圾三类。</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lang w:eastAsia="zh-CN"/>
        </w:rPr>
        <w:t>．</w:t>
      </w:r>
      <w:r>
        <w:rPr>
          <w:rFonts w:hint="eastAsia" w:ascii="仿宋_GB2312" w:hAnsi="仿宋_GB2312" w:eastAsia="仿宋_GB2312" w:cs="仿宋_GB2312"/>
          <w:bCs/>
          <w:sz w:val="32"/>
          <w:szCs w:val="32"/>
          <w:lang w:eastAsia="zh-CN"/>
        </w:rPr>
        <w:t>公共区域</w:t>
      </w:r>
      <w:r>
        <w:rPr>
          <w:rFonts w:hint="eastAsia" w:ascii="仿宋_GB2312" w:hAnsi="仿宋_GB2312" w:eastAsia="仿宋_GB2312" w:cs="仿宋_GB2312"/>
          <w:sz w:val="32"/>
          <w:szCs w:val="32"/>
          <w:lang w:eastAsia="zh-CN"/>
        </w:rPr>
        <w:t>（车站、公园、体育场馆、商场等公共场所）：一般分为可回收物、其他垃圾两类或其他垃圾一类。</w:t>
      </w:r>
    </w:p>
    <w:p>
      <w:pPr>
        <w:pStyle w:val="4"/>
        <w:keepNext w:val="0"/>
        <w:keepLines w:val="0"/>
        <w:pageBreakBefore w:val="0"/>
        <w:widowControl w:val="0"/>
        <w:kinsoku/>
        <w:wordWrap/>
        <w:overflowPunct/>
        <w:topLinePunct w:val="0"/>
        <w:autoSpaceDE w:val="0"/>
        <w:autoSpaceDN w:val="0"/>
        <w:bidi w:val="0"/>
        <w:snapToGrid/>
        <w:spacing w:line="560" w:lineRule="exact"/>
        <w:ind w:left="0" w:leftChars="0" w:right="0" w:rightChars="0" w:firstLine="640" w:firstLineChars="200"/>
        <w:textAlignment w:val="auto"/>
        <w:rPr>
          <w:rFonts w:ascii="黑体" w:hAnsi="黑体" w:eastAsia="黑体"/>
          <w:sz w:val="32"/>
          <w:szCs w:val="32"/>
          <w:lang w:eastAsia="zh-CN"/>
        </w:rPr>
      </w:pPr>
      <w:r>
        <w:rPr>
          <w:rFonts w:ascii="黑体" w:hAnsi="黑体" w:eastAsia="黑体"/>
          <w:sz w:val="32"/>
          <w:szCs w:val="32"/>
          <w:lang w:eastAsia="zh-CN"/>
        </w:rPr>
        <w:t>三、分类标志</w:t>
      </w:r>
    </w:p>
    <w:p>
      <w:pPr>
        <w:pStyle w:val="19"/>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hint="eastAsia" w:ascii="楷体_GB2312" w:hAnsi="楷体" w:eastAsia="楷体_GB2312"/>
          <w:b w:val="0"/>
          <w:bCs w:val="0"/>
          <w:lang w:eastAsia="zh-CN"/>
        </w:rPr>
      </w:pPr>
      <w:r>
        <w:rPr>
          <w:rFonts w:hint="eastAsia" w:ascii="楷体_GB2312" w:hAnsi="楷体" w:eastAsia="楷体_GB2312"/>
          <w:b w:val="0"/>
          <w:bCs w:val="0"/>
          <w:lang w:eastAsia="zh-CN"/>
        </w:rPr>
        <w:t>（一）标志颜色和字体</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hint="eastAsia" w:ascii="仿宋_GB2312" w:eastAsia="仿宋_GB2312"/>
          <w:spacing w:val="-1"/>
          <w:sz w:val="32"/>
          <w:szCs w:val="32"/>
        </w:rPr>
      </w:pPr>
      <w:r>
        <w:rPr>
          <w:rFonts w:hint="eastAsia" w:ascii="仿宋_GB2312" w:hAnsi="楷体" w:eastAsia="仿宋_GB2312"/>
          <w:bCs/>
          <w:sz w:val="32"/>
          <w:szCs w:val="32"/>
          <w:lang w:eastAsia="zh-CN"/>
        </w:rPr>
        <w:t>1</w:t>
      </w:r>
      <w:r>
        <w:rPr>
          <w:rFonts w:hint="eastAsia" w:ascii="楷体_GB2312" w:eastAsia="楷体_GB2312"/>
          <w:lang w:eastAsia="zh-CN"/>
        </w:rPr>
        <w:t>.</w:t>
      </w:r>
      <w:r>
        <w:rPr>
          <w:rFonts w:hint="eastAsia" w:ascii="仿宋_GB2312" w:eastAsia="仿宋_GB2312"/>
          <w:spacing w:val="-9"/>
          <w:sz w:val="32"/>
          <w:szCs w:val="32"/>
        </w:rPr>
        <w:t xml:space="preserve">可回收物的标志一般采用宝石蓝色，色标为 </w:t>
      </w:r>
      <w:r>
        <w:rPr>
          <w:rFonts w:hint="eastAsia" w:ascii="仿宋_GB2312" w:eastAsia="仿宋_GB2312"/>
          <w:sz w:val="32"/>
          <w:szCs w:val="32"/>
        </w:rPr>
        <w:t>PANTONE</w:t>
      </w:r>
      <w:r>
        <w:rPr>
          <w:rFonts w:hint="eastAsia" w:ascii="仿宋_GB2312" w:eastAsia="仿宋_GB2312"/>
          <w:spacing w:val="-90"/>
          <w:sz w:val="32"/>
          <w:szCs w:val="32"/>
        </w:rPr>
        <w:t xml:space="preserve"> </w:t>
      </w:r>
      <w:r>
        <w:rPr>
          <w:rFonts w:hint="eastAsia" w:ascii="仿宋_GB2312" w:eastAsia="仿宋_GB2312"/>
          <w:sz w:val="32"/>
          <w:szCs w:val="32"/>
        </w:rPr>
        <w:t>660C；</w:t>
      </w:r>
      <w:r>
        <w:rPr>
          <w:rFonts w:hint="eastAsia" w:ascii="仿宋_GB2312" w:eastAsia="仿宋_GB2312"/>
          <w:spacing w:val="-5"/>
          <w:sz w:val="32"/>
          <w:szCs w:val="32"/>
        </w:rPr>
        <w:t xml:space="preserve">有害垃圾采用红色，色标为 </w:t>
      </w:r>
      <w:r>
        <w:rPr>
          <w:rFonts w:hint="eastAsia" w:ascii="仿宋_GB2312" w:eastAsia="仿宋_GB2312"/>
          <w:sz w:val="32"/>
          <w:szCs w:val="32"/>
        </w:rPr>
        <w:t>PANTONE 703C；厨房垃圾采用绿色，</w:t>
      </w:r>
      <w:r>
        <w:rPr>
          <w:rFonts w:hint="eastAsia" w:ascii="仿宋_GB2312" w:eastAsia="仿宋_GB2312"/>
          <w:spacing w:val="16"/>
          <w:sz w:val="32"/>
          <w:szCs w:val="32"/>
        </w:rPr>
        <w:t>色标为</w:t>
      </w:r>
      <w:r>
        <w:rPr>
          <w:rFonts w:hint="eastAsia" w:ascii="仿宋_GB2312" w:eastAsia="仿宋_GB2312"/>
          <w:spacing w:val="-1"/>
          <w:sz w:val="32"/>
          <w:szCs w:val="32"/>
        </w:rPr>
        <w:t>PANTON</w:t>
      </w:r>
      <w:r>
        <w:rPr>
          <w:rFonts w:hint="eastAsia" w:ascii="仿宋_GB2312" w:eastAsia="仿宋_GB2312"/>
          <w:sz w:val="32"/>
          <w:szCs w:val="32"/>
        </w:rPr>
        <w:t>E</w:t>
      </w:r>
      <w:r>
        <w:rPr>
          <w:rFonts w:hint="eastAsia" w:ascii="仿宋_GB2312" w:eastAsia="仿宋_GB2312"/>
          <w:spacing w:val="-82"/>
          <w:sz w:val="32"/>
          <w:szCs w:val="32"/>
        </w:rPr>
        <w:t xml:space="preserve"> </w:t>
      </w:r>
      <w:r>
        <w:rPr>
          <w:rFonts w:hint="eastAsia" w:ascii="仿宋_GB2312" w:eastAsia="仿宋_GB2312"/>
          <w:spacing w:val="-1"/>
          <w:sz w:val="32"/>
          <w:szCs w:val="32"/>
        </w:rPr>
        <w:t>562C</w:t>
      </w:r>
      <w:r>
        <w:rPr>
          <w:rFonts w:hint="eastAsia" w:ascii="仿宋_GB2312" w:eastAsia="仿宋_GB2312"/>
          <w:spacing w:val="-23"/>
          <w:sz w:val="32"/>
          <w:szCs w:val="32"/>
        </w:rPr>
        <w:t>；其它垃圾采用橘黄色，色标为</w:t>
      </w:r>
      <w:r>
        <w:rPr>
          <w:rFonts w:hint="eastAsia" w:ascii="仿宋_GB2312" w:eastAsia="仿宋_GB2312"/>
          <w:spacing w:val="-1"/>
          <w:sz w:val="32"/>
          <w:szCs w:val="32"/>
        </w:rPr>
        <w:t>PANTON</w:t>
      </w:r>
      <w:r>
        <w:rPr>
          <w:rFonts w:hint="eastAsia" w:ascii="仿宋_GB2312" w:eastAsia="仿宋_GB2312"/>
          <w:sz w:val="32"/>
          <w:szCs w:val="32"/>
        </w:rPr>
        <w:t>E</w:t>
      </w:r>
      <w:r>
        <w:rPr>
          <w:rFonts w:hint="eastAsia" w:ascii="仿宋_GB2312" w:eastAsia="仿宋_GB2312"/>
          <w:spacing w:val="-81"/>
          <w:sz w:val="32"/>
          <w:szCs w:val="32"/>
        </w:rPr>
        <w:t xml:space="preserve"> </w:t>
      </w:r>
      <w:r>
        <w:rPr>
          <w:rFonts w:hint="eastAsia" w:ascii="仿宋_GB2312" w:eastAsia="仿宋_GB2312"/>
          <w:spacing w:val="-1"/>
          <w:sz w:val="32"/>
          <w:szCs w:val="32"/>
        </w:rPr>
        <w:t>137C。</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ascii="仿宋_GB2312" w:eastAsia="仿宋_GB2312"/>
          <w:sz w:val="32"/>
          <w:szCs w:val="32"/>
          <w:lang w:eastAsia="zh-CN"/>
        </w:rPr>
      </w:pPr>
      <w:r>
        <w:rPr>
          <w:rFonts w:ascii="仿宋_GB2312" w:eastAsia="仿宋_GB2312"/>
          <w:spacing w:val="-1"/>
          <w:sz w:val="32"/>
          <w:szCs w:val="32"/>
        </w:rPr>
        <w:t>2</w:t>
      </w:r>
      <w:r>
        <w:rPr>
          <w:rFonts w:hint="eastAsia" w:ascii="楷体_GB2312" w:eastAsia="楷体_GB2312"/>
          <w:lang w:eastAsia="zh-CN"/>
        </w:rPr>
        <w:t>．</w:t>
      </w:r>
      <w:r>
        <w:rPr>
          <w:rFonts w:hint="eastAsia" w:ascii="仿宋_GB2312" w:eastAsia="仿宋_GB2312"/>
          <w:sz w:val="32"/>
          <w:szCs w:val="32"/>
          <w:lang w:eastAsia="zh-CN"/>
        </w:rPr>
        <w:t>标志的中文字体为大黑简体，英文为Arial粗体。</w:t>
      </w:r>
    </w:p>
    <w:p>
      <w:pPr>
        <w:pStyle w:val="19"/>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jc w:val="both"/>
        <w:textAlignment w:val="auto"/>
        <w:outlineLvl w:val="9"/>
        <w:rPr>
          <w:rFonts w:ascii="楷体_GB2312" w:hAnsi="楷体" w:eastAsia="楷体_GB2312"/>
          <w:b w:val="0"/>
          <w:bCs w:val="0"/>
          <w:lang w:eastAsia="zh-CN"/>
        </w:rPr>
      </w:pPr>
      <w:r>
        <w:rPr>
          <w:rFonts w:ascii="楷体_GB2312" w:hAnsi="楷体" w:eastAsia="楷体_GB2312"/>
          <w:b w:val="0"/>
          <w:bCs w:val="0"/>
          <w:lang w:eastAsia="zh-CN"/>
        </w:rPr>
        <w:t>（二）标志</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40" w:firstLineChars="200"/>
        <w:textAlignment w:val="auto"/>
        <w:rPr>
          <w:rFonts w:eastAsia="仿宋_GB2312"/>
          <w:sz w:val="32"/>
          <w:szCs w:val="32"/>
          <w:lang w:eastAsia="zh-CN"/>
        </w:rPr>
      </w:pPr>
      <w:r>
        <w:rPr>
          <w:rFonts w:eastAsia="仿宋_GB2312"/>
          <w:bCs/>
          <w:sz w:val="32"/>
          <w:szCs w:val="32"/>
          <w:lang w:eastAsia="zh-CN"/>
        </w:rPr>
        <w:t>1</w:t>
      </w:r>
      <w:r>
        <w:rPr>
          <w:rFonts w:hint="eastAsia" w:ascii="楷体_GB2312" w:eastAsia="楷体_GB2312"/>
          <w:lang w:eastAsia="zh-CN"/>
        </w:rPr>
        <w:t>．</w:t>
      </w:r>
      <w:r>
        <w:rPr>
          <w:rFonts w:eastAsia="仿宋_GB2312"/>
          <w:sz w:val="32"/>
          <w:szCs w:val="32"/>
          <w:lang w:eastAsia="zh-CN"/>
        </w:rPr>
        <w:t>具体四类生活垃圾的大标志如下：</w:t>
      </w:r>
    </w:p>
    <w:p>
      <w:pPr>
        <w:rPr>
          <w:sz w:val="20"/>
        </w:rPr>
      </w:pPr>
      <w:r>
        <w:rPr>
          <w:sz w:val="20"/>
        </w:rPr>
        <w:drawing>
          <wp:inline distT="0" distB="0" distL="114300" distR="114300">
            <wp:extent cx="1314450" cy="1391285"/>
            <wp:effectExtent l="0" t="0" r="0" b="184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6"/>
                    <a:stretch>
                      <a:fillRect/>
                    </a:stretch>
                  </pic:blipFill>
                  <pic:spPr>
                    <a:xfrm>
                      <a:off x="0" y="0"/>
                      <a:ext cx="1314450" cy="1391285"/>
                    </a:xfrm>
                    <a:prstGeom prst="rect">
                      <a:avLst/>
                    </a:prstGeom>
                    <a:noFill/>
                    <a:ln w="9525">
                      <a:noFill/>
                    </a:ln>
                  </pic:spPr>
                </pic:pic>
              </a:graphicData>
            </a:graphic>
          </wp:inline>
        </w:drawing>
      </w:r>
      <w:r>
        <w:rPr>
          <w:spacing w:val="55"/>
          <w:sz w:val="20"/>
        </w:rPr>
        <w:t xml:space="preserve"> </w:t>
      </w:r>
      <w:r>
        <w:rPr>
          <w:rFonts w:ascii="宋体"/>
          <w:spacing w:val="55"/>
          <w:sz w:val="20"/>
          <w:lang w:eastAsia="en-US"/>
        </w:rPr>
        <w:pict>
          <v:group id="_x0000_s2110" o:spid="_x0000_s2110" o:spt="203" style="height:106.65pt;width:209.25pt;" coordsize="4185,2370">
            <o:lock v:ext="edit" rotation="t"/>
            <v:shape id="_x0000_s2111" o:spid="_x0000_s2111" o:spt="75" type="#_x0000_t75" style="position:absolute;left:2114;top:58;height:2222;width:2070;" filled="f" o:preferrelative="t" stroked="f" coordsize="21600,21600">
              <v:path/>
              <v:fill on="f" focussize="0,0"/>
              <v:stroke on="f"/>
              <v:imagedata r:id="rId7" o:title=""/>
              <o:lock v:ext="edit" aspectratio="t"/>
            </v:shape>
            <v:shape id="_x0000_s2112" o:spid="_x0000_s2112" o:spt="75" type="#_x0000_t75" style="position:absolute;left:0;top:0;height:2370;width:2069;" filled="f" o:preferrelative="t" stroked="f" coordsize="21600,21600">
              <v:path/>
              <v:fill on="f" focussize="0,0"/>
              <v:stroke on="f"/>
              <v:imagedata r:id="rId8" o:title=""/>
              <o:lock v:ext="edit" aspectratio="t"/>
            </v:shape>
            <w10:wrap type="none"/>
            <w10:anchorlock/>
          </v:group>
        </w:pict>
      </w:r>
      <w:r>
        <w:rPr>
          <w:spacing w:val="38"/>
          <w:sz w:val="20"/>
        </w:rPr>
        <w:t xml:space="preserve"> </w:t>
      </w:r>
      <w:r>
        <w:rPr>
          <w:spacing w:val="38"/>
          <w:position w:val="4"/>
          <w:sz w:val="20"/>
        </w:rPr>
        <w:drawing>
          <wp:inline distT="0" distB="0" distL="114300" distR="114300">
            <wp:extent cx="1381125" cy="1334135"/>
            <wp:effectExtent l="0" t="0" r="9525" b="1841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1381125" cy="1334135"/>
                    </a:xfrm>
                    <a:prstGeom prst="rect">
                      <a:avLst/>
                    </a:prstGeom>
                    <a:noFill/>
                    <a:ln w="9525">
                      <a:noFill/>
                    </a:ln>
                  </pic:spPr>
                </pic:pic>
              </a:graphicData>
            </a:graphic>
          </wp:inline>
        </w:drawing>
      </w:r>
    </w:p>
    <w:p>
      <w:pPr>
        <w:pStyle w:val="4"/>
        <w:numPr>
          <w:ilvl w:val="0"/>
          <w:numId w:val="1"/>
        </w:numPr>
        <w:spacing w:before="56"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每类生活垃圾下设典型组分的小标志，具体标志如下：</w:t>
      </w:r>
    </w:p>
    <w:p>
      <w:pPr>
        <w:pStyle w:val="4"/>
        <w:ind w:firstLine="640" w:firstLineChars="200"/>
        <w:rPr>
          <w:rFonts w:hint="eastAsia" w:ascii="楷体_GB2312" w:hAnsi="楷体" w:eastAsia="楷体_GB2312"/>
          <w:sz w:val="32"/>
          <w:szCs w:val="32"/>
        </w:rPr>
      </w:pPr>
      <w:r>
        <w:rPr>
          <w:rFonts w:hint="eastAsia" w:ascii="楷体_GB2312" w:hAnsi="楷体" w:eastAsia="楷体_GB2312"/>
          <w:sz w:val="32"/>
          <w:szCs w:val="32"/>
        </w:rPr>
        <w:t>（1）可回收物</w:t>
      </w:r>
    </w:p>
    <w:p>
      <w:pPr>
        <w:pStyle w:val="4"/>
        <w:ind w:firstLine="640" w:firstLineChars="200"/>
        <w:rPr>
          <w:rFonts w:hint="eastAsia" w:ascii="楷体_GB2312" w:hAnsi="楷体" w:eastAsia="楷体_GB2312"/>
          <w:sz w:val="32"/>
          <w:szCs w:val="32"/>
          <w:lang w:eastAsia="zh-CN"/>
        </w:rPr>
      </w:pPr>
      <w:r>
        <w:rPr>
          <w:rFonts w:hint="eastAsia" w:ascii="楷体_GB2312" w:eastAsia="楷体_GB2312"/>
          <w:sz w:val="32"/>
          <w:szCs w:val="32"/>
        </w:rPr>
        <w:drawing>
          <wp:anchor distT="0" distB="0" distL="114300" distR="114300" simplePos="0" relativeHeight="251659264" behindDoc="0" locked="0" layoutInCell="1" allowOverlap="1">
            <wp:simplePos x="0" y="0"/>
            <wp:positionH relativeFrom="margin">
              <wp:posOffset>135890</wp:posOffset>
            </wp:positionH>
            <wp:positionV relativeFrom="paragraph">
              <wp:posOffset>29845</wp:posOffset>
            </wp:positionV>
            <wp:extent cx="5384800" cy="1082675"/>
            <wp:effectExtent l="0" t="0" r="6350" b="3175"/>
            <wp:wrapNone/>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0"/>
                    <a:srcRect b="10310"/>
                    <a:stretch>
                      <a:fillRect/>
                    </a:stretch>
                  </pic:blipFill>
                  <pic:spPr>
                    <a:xfrm>
                      <a:off x="0" y="0"/>
                      <a:ext cx="5384800" cy="1082675"/>
                    </a:xfrm>
                    <a:prstGeom prst="rect">
                      <a:avLst/>
                    </a:prstGeom>
                    <a:noFill/>
                    <a:ln w="9525">
                      <a:noFill/>
                    </a:ln>
                  </pic:spPr>
                </pic:pic>
              </a:graphicData>
            </a:graphic>
          </wp:anchor>
        </w:drawing>
      </w:r>
    </w:p>
    <w:p>
      <w:pPr>
        <w:pStyle w:val="4"/>
        <w:ind w:firstLine="640" w:firstLineChars="200"/>
        <w:rPr>
          <w:rFonts w:hint="eastAsia" w:ascii="楷体_GB2312" w:hAnsi="楷体" w:eastAsia="楷体_GB2312"/>
          <w:sz w:val="32"/>
          <w:szCs w:val="32"/>
          <w:lang w:eastAsia="zh-CN"/>
        </w:rPr>
      </w:pPr>
    </w:p>
    <w:p>
      <w:pPr>
        <w:pStyle w:val="4"/>
        <w:ind w:firstLine="640" w:firstLineChars="200"/>
        <w:rPr>
          <w:rFonts w:hint="eastAsia" w:ascii="楷体_GB2312" w:hAnsi="楷体" w:eastAsia="楷体_GB2312"/>
          <w:sz w:val="32"/>
          <w:szCs w:val="32"/>
          <w:lang w:eastAsia="zh-CN"/>
        </w:rPr>
      </w:pPr>
    </w:p>
    <w:p>
      <w:pPr>
        <w:pStyle w:val="4"/>
        <w:ind w:firstLine="640" w:firstLineChars="200"/>
        <w:rPr>
          <w:rFonts w:hint="eastAsia" w:ascii="楷体_GB2312" w:hAnsi="楷体" w:eastAsia="楷体_GB2312"/>
          <w:sz w:val="32"/>
          <w:szCs w:val="32"/>
          <w:lang w:eastAsia="zh-CN"/>
        </w:rPr>
      </w:pPr>
    </w:p>
    <w:tbl>
      <w:tblPr>
        <w:tblStyle w:val="11"/>
        <w:tblW w:w="8508" w:type="dxa"/>
        <w:jc w:val="center"/>
        <w:tblInd w:w="1421" w:type="dxa"/>
        <w:tblLayout w:type="fixed"/>
        <w:tblCellMar>
          <w:top w:w="0" w:type="dxa"/>
          <w:left w:w="0" w:type="dxa"/>
          <w:bottom w:w="0" w:type="dxa"/>
          <w:right w:w="0" w:type="dxa"/>
        </w:tblCellMar>
      </w:tblPr>
      <w:tblGrid>
        <w:gridCol w:w="2310"/>
        <w:gridCol w:w="2115"/>
        <w:gridCol w:w="2265"/>
        <w:gridCol w:w="1818"/>
      </w:tblGrid>
      <w:tr>
        <w:tblPrEx>
          <w:tblLayout w:type="fixed"/>
          <w:tblCellMar>
            <w:top w:w="0" w:type="dxa"/>
            <w:left w:w="0" w:type="dxa"/>
            <w:bottom w:w="0" w:type="dxa"/>
            <w:right w:w="0" w:type="dxa"/>
          </w:tblCellMar>
        </w:tblPrEx>
        <w:trPr>
          <w:trHeight w:val="2440" w:hRule="atLeast"/>
          <w:jc w:val="center"/>
        </w:trPr>
        <w:tc>
          <w:tcPr>
            <w:tcW w:w="2310" w:type="dxa"/>
            <w:shd w:val="clear" w:color="auto" w:fill="auto"/>
            <w:vAlign w:val="center"/>
          </w:tcPr>
          <w:p>
            <w:pPr>
              <w:pStyle w:val="15"/>
              <w:spacing w:line="320" w:lineRule="exact"/>
              <w:ind w:left="320" w:leftChars="100" w:right="320" w:rightChars="100"/>
              <w:jc w:val="both"/>
              <w:rPr>
                <w:rFonts w:ascii="仿宋_GB2312" w:eastAsia="仿宋_GB2312"/>
                <w:sz w:val="24"/>
              </w:rPr>
            </w:pPr>
            <w:r>
              <w:rPr>
                <w:rFonts w:hint="eastAsia" w:ascii="仿宋_GB2312" w:eastAsia="仿宋_GB2312"/>
                <w:sz w:val="24"/>
              </w:rPr>
              <w:t>玻璃：玻璃瓶罐、平板玻璃及其他玻璃制品</w:t>
            </w:r>
          </w:p>
        </w:tc>
        <w:tc>
          <w:tcPr>
            <w:tcW w:w="2115" w:type="dxa"/>
            <w:tcBorders>
              <w:bottom w:val="nil"/>
            </w:tcBorders>
            <w:shd w:val="clear" w:color="auto" w:fill="auto"/>
            <w:vAlign w:val="center"/>
          </w:tcPr>
          <w:p>
            <w:pPr>
              <w:pStyle w:val="15"/>
              <w:spacing w:line="320" w:lineRule="exact"/>
              <w:ind w:left="320" w:leftChars="100" w:right="320" w:rightChars="100"/>
              <w:jc w:val="both"/>
              <w:rPr>
                <w:rFonts w:ascii="仿宋_GB2312" w:eastAsia="仿宋_GB2312"/>
                <w:sz w:val="24"/>
                <w:lang w:eastAsia="zh-CN"/>
              </w:rPr>
            </w:pPr>
            <w:r>
              <w:rPr>
                <w:rFonts w:hint="eastAsia" w:ascii="仿宋_GB2312" w:eastAsia="仿宋_GB2312"/>
                <w:sz w:val="24"/>
                <w:lang w:eastAsia="zh-CN"/>
              </w:rPr>
              <w:t>金属：铁、铜、铝等制品</w:t>
            </w:r>
          </w:p>
        </w:tc>
        <w:tc>
          <w:tcPr>
            <w:tcW w:w="2265" w:type="dxa"/>
            <w:tcBorders>
              <w:bottom w:val="nil"/>
            </w:tcBorders>
            <w:shd w:val="clear" w:color="auto" w:fill="auto"/>
            <w:vAlign w:val="center"/>
          </w:tcPr>
          <w:p>
            <w:pPr>
              <w:pStyle w:val="15"/>
              <w:spacing w:line="320" w:lineRule="exact"/>
              <w:ind w:right="320" w:rightChars="100"/>
              <w:jc w:val="left"/>
              <w:rPr>
                <w:rFonts w:ascii="仿宋_GB2312" w:eastAsia="仿宋_GB2312"/>
                <w:sz w:val="24"/>
              </w:rPr>
            </w:pPr>
            <w:r>
              <w:rPr>
                <w:rFonts w:hint="eastAsia" w:ascii="仿宋_GB2312" w:eastAsia="仿宋_GB2312"/>
                <w:sz w:val="24"/>
              </w:rPr>
              <w:t>塑料：泡沫塑料、塑料瓶、硬塑料等</w:t>
            </w:r>
          </w:p>
        </w:tc>
        <w:tc>
          <w:tcPr>
            <w:tcW w:w="1818" w:type="dxa"/>
            <w:tcBorders>
              <w:bottom w:val="nil"/>
            </w:tcBorders>
            <w:shd w:val="clear" w:color="auto" w:fill="auto"/>
            <w:vAlign w:val="center"/>
          </w:tcPr>
          <w:p>
            <w:pPr>
              <w:pStyle w:val="15"/>
              <w:spacing w:line="320" w:lineRule="exact"/>
              <w:ind w:left="320" w:leftChars="100" w:right="320" w:rightChars="100"/>
              <w:jc w:val="both"/>
              <w:rPr>
                <w:rFonts w:ascii="仿宋_GB2312" w:eastAsia="仿宋_GB2312"/>
                <w:sz w:val="24"/>
                <w:lang w:eastAsia="zh-CN"/>
              </w:rPr>
            </w:pPr>
            <w:r>
              <w:rPr>
                <w:rFonts w:hint="eastAsia" w:ascii="仿宋_GB2312" w:eastAsia="仿宋_GB2312"/>
                <w:sz w:val="24"/>
                <w:lang w:eastAsia="zh-CN"/>
              </w:rPr>
              <w:t>纸张：报纸、传单、杂志、旧书、纸板箱及其他未受污染的纸制品等</w:t>
            </w:r>
          </w:p>
        </w:tc>
      </w:tr>
    </w:tbl>
    <w:p>
      <w:pPr>
        <w:pStyle w:val="4"/>
        <w:spacing w:before="182"/>
        <w:ind w:firstLine="720" w:firstLineChars="200"/>
        <w:rPr>
          <w:rFonts w:hint="eastAsia" w:ascii="楷体_GB2312" w:hAnsi="楷体" w:eastAsia="楷体_GB2312"/>
          <w:sz w:val="32"/>
          <w:szCs w:val="32"/>
        </w:rPr>
      </w:pPr>
      <w:r>
        <w:rPr>
          <w:lang w:val="en-US" w:eastAsia="zh-CN"/>
        </w:rPr>
        <w:drawing>
          <wp:anchor distT="0" distB="0" distL="114300" distR="114300" simplePos="0" relativeHeight="251663360" behindDoc="0" locked="0" layoutInCell="1" allowOverlap="1">
            <wp:simplePos x="0" y="0"/>
            <wp:positionH relativeFrom="margin">
              <wp:align>center</wp:align>
            </wp:positionH>
            <wp:positionV relativeFrom="paragraph">
              <wp:posOffset>461645</wp:posOffset>
            </wp:positionV>
            <wp:extent cx="5238115" cy="1214755"/>
            <wp:effectExtent l="0" t="0" r="635" b="4445"/>
            <wp:wrapNone/>
            <wp:docPr id="1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6"/>
                    <pic:cNvPicPr>
                      <a:picLocks noChangeAspect="1"/>
                    </pic:cNvPicPr>
                  </pic:nvPicPr>
                  <pic:blipFill>
                    <a:blip r:embed="rId11"/>
                    <a:stretch>
                      <a:fillRect/>
                    </a:stretch>
                  </pic:blipFill>
                  <pic:spPr>
                    <a:xfrm>
                      <a:off x="0" y="0"/>
                      <a:ext cx="5238115" cy="1214755"/>
                    </a:xfrm>
                    <a:prstGeom prst="rect">
                      <a:avLst/>
                    </a:prstGeom>
                    <a:noFill/>
                    <a:ln w="9525">
                      <a:noFill/>
                    </a:ln>
                  </pic:spPr>
                </pic:pic>
              </a:graphicData>
            </a:graphic>
          </wp:anchor>
        </w:drawing>
      </w:r>
      <w:r>
        <w:rPr>
          <w:rFonts w:hint="eastAsia" w:ascii="楷体_GB2312" w:hAnsi="楷体" w:eastAsia="楷体_GB2312"/>
          <w:sz w:val="32"/>
          <w:szCs w:val="32"/>
        </w:rPr>
        <w:t>（2）厨余垃圾</w:t>
      </w:r>
    </w:p>
    <w:p>
      <w:pPr>
        <w:pStyle w:val="4"/>
        <w:spacing w:before="4"/>
        <w:rPr>
          <w:sz w:val="29"/>
        </w:rPr>
      </w:pPr>
    </w:p>
    <w:p>
      <w:pPr>
        <w:pStyle w:val="4"/>
        <w:spacing w:before="1"/>
        <w:rPr>
          <w:rFonts w:hint="eastAsia"/>
          <w:sz w:val="16"/>
          <w:lang w:eastAsia="zh-CN"/>
        </w:rPr>
      </w:pPr>
    </w:p>
    <w:p>
      <w:pPr>
        <w:pStyle w:val="4"/>
        <w:spacing w:before="1"/>
        <w:rPr>
          <w:rFonts w:hint="eastAsia"/>
          <w:sz w:val="16"/>
          <w:lang w:eastAsia="zh-CN"/>
        </w:rPr>
      </w:pPr>
    </w:p>
    <w:p>
      <w:pPr>
        <w:pStyle w:val="4"/>
        <w:spacing w:before="1"/>
        <w:rPr>
          <w:rFonts w:hint="eastAsia"/>
          <w:sz w:val="16"/>
          <w:lang w:eastAsia="zh-CN"/>
        </w:rPr>
      </w:pPr>
    </w:p>
    <w:p>
      <w:pPr>
        <w:pStyle w:val="4"/>
        <w:spacing w:before="1"/>
        <w:rPr>
          <w:rFonts w:hint="eastAsia"/>
          <w:sz w:val="16"/>
          <w:lang w:eastAsia="zh-CN"/>
        </w:rPr>
      </w:pPr>
      <w:r>
        <w:rPr>
          <w:sz w:val="20"/>
        </w:rPr>
        <w:pict>
          <v:group id="_x0000_s2115" o:spid="_x0000_s2115" o:spt="203" style="position:absolute;left:0pt;margin-left:17.55pt;margin-top:10pt;height:70.3pt;width:404.35pt;z-index:251664384;mso-width-relative:page;mso-height-relative:page;" coordorigin="1717,4510" coordsize="8102,1178">
            <o:lock v:ext="edit" aspectratio="f"/>
            <v:rect id="_x0000_s2116" o:spid="_x0000_s2116" o:spt="1" style="position:absolute;left:1717;top:4510;height:1178;width:1785;" filled="f" stroked="t" coordsize="21600,21600">
              <v:path/>
              <v:fill on="f" focussize="0,0"/>
              <v:stroke color="#FFFFFF" joinstyle="miter"/>
              <v:imagedata o:title=""/>
              <o:lock v:ext="edit" aspectratio="f"/>
            </v:rect>
            <v:rect id="_x0000_s2117" o:spid="_x0000_s2117" o:spt="1" style="position:absolute;left:3817;top:4510;height:1178;width:1785;" filled="f" stroked="t" coordsize="21600,21600">
              <v:path/>
              <v:fill on="f" focussize="0,0"/>
              <v:stroke color="#FFFFFF" joinstyle="miter"/>
              <v:imagedata o:title=""/>
              <o:lock v:ext="edit" aspectratio="f"/>
            </v:rect>
            <v:shape id="_x0000_s2118" o:spid="_x0000_s2118" o:spt="202" type="#_x0000_t202" style="position:absolute;left:1868;top:4624;height:863;width:1573;" filled="f" stroked="f" coordsize="21600,21600">
              <v:path/>
              <v:fill on="f" focussize="0,0"/>
              <v:stroke on="f"/>
              <v:imagedata o:title=""/>
              <o:lock v:ext="edit" aspectratio="f"/>
              <v:textbox inset="0mm,0mm,0mm,0mm">
                <w:txbxContent>
                  <w:p>
                    <w:pPr>
                      <w:spacing w:line="340" w:lineRule="exact"/>
                      <w:rPr>
                        <w:rFonts w:ascii="仿宋_GB2312"/>
                        <w:sz w:val="24"/>
                      </w:rPr>
                    </w:pPr>
                    <w:r>
                      <w:rPr>
                        <w:rFonts w:hint="eastAsia" w:ascii="仿宋_GB2312"/>
                        <w:sz w:val="24"/>
                      </w:rPr>
                      <w:t>骨骼内脏：鱼刺等动物骨骼、动物肌</w:t>
                    </w:r>
                    <w:r>
                      <w:rPr>
                        <w:rFonts w:ascii="仿宋_GB2312"/>
                        <w:sz w:val="24"/>
                      </w:rPr>
                      <w:t>体</w:t>
                    </w:r>
                  </w:p>
                </w:txbxContent>
              </v:textbox>
            </v:shape>
            <v:shape id="_x0000_s2119" o:spid="_x0000_s2119" o:spt="202" type="#_x0000_t202" style="position:absolute;left:3968;top:4624;height:863;width:1511;" filled="f" stroked="f" coordsize="21600,21600">
              <v:path/>
              <v:fill on="f" focussize="0,0"/>
              <v:stroke on="f"/>
              <v:imagedata o:title=""/>
              <o:lock v:ext="edit" aspectratio="f"/>
              <v:textbox inset="0mm,0mm,0mm,0mm">
                <w:txbxContent>
                  <w:p>
                    <w:pPr>
                      <w:spacing w:line="340" w:lineRule="exact"/>
                      <w:rPr>
                        <w:rFonts w:ascii="仿宋_GB2312"/>
                        <w:sz w:val="24"/>
                      </w:rPr>
                    </w:pPr>
                    <w:r>
                      <w:rPr>
                        <w:rFonts w:hint="eastAsia" w:ascii="仿宋_GB2312"/>
                        <w:sz w:val="24"/>
                      </w:rPr>
                      <w:t>果皮：果皮、果核等果实残余</w:t>
                    </w:r>
                  </w:p>
                </w:txbxContent>
              </v:textbox>
            </v:shape>
            <v:shape id="_x0000_s2120" o:spid="_x0000_s2120" o:spt="202" type="#_x0000_t202" style="position:absolute;left:6278;top:4624;height:863;width:1460;" filled="f" stroked="f" coordsize="21600,21600">
              <v:path/>
              <v:fill on="f" focussize="0,0"/>
              <v:stroke on="f"/>
              <v:imagedata o:title=""/>
              <o:lock v:ext="edit" aspectratio="f"/>
              <v:textbox inset="0mm,0mm,0mm,0mm">
                <w:txbxContent>
                  <w:p>
                    <w:pPr>
                      <w:spacing w:line="274" w:lineRule="exact"/>
                      <w:rPr>
                        <w:rFonts w:ascii="仿宋_GB2312"/>
                        <w:sz w:val="24"/>
                      </w:rPr>
                    </w:pPr>
                    <w:r>
                      <w:rPr>
                        <w:rFonts w:hint="eastAsia" w:ascii="仿宋_GB2312"/>
                        <w:sz w:val="24"/>
                      </w:rPr>
                      <w:t>菜叶：菜梗、</w:t>
                    </w:r>
                  </w:p>
                  <w:p>
                    <w:pPr>
                      <w:spacing w:line="340" w:lineRule="exact"/>
                      <w:rPr>
                        <w:rFonts w:ascii="仿宋_GB2312"/>
                        <w:sz w:val="24"/>
                      </w:rPr>
                    </w:pPr>
                    <w:r>
                      <w:rPr>
                        <w:rFonts w:hint="eastAsia" w:ascii="仿宋_GB2312"/>
                        <w:sz w:val="24"/>
                      </w:rPr>
                      <w:t>菜叶等植物残余</w:t>
                    </w:r>
                  </w:p>
                </w:txbxContent>
              </v:textbox>
            </v:shape>
            <v:shape id="_x0000_s2121" o:spid="_x0000_s2121" o:spt="202" type="#_x0000_t202" style="position:absolute;left:8378;top:4624;height:863;width:1441;" filled="f" stroked="f" coordsize="21600,21600">
              <v:path/>
              <v:fill on="f" focussize="0,0"/>
              <v:stroke on="f"/>
              <v:imagedata o:title=""/>
              <o:lock v:ext="edit" aspectratio="f"/>
              <v:textbox inset="0mm,0mm,0mm,0mm">
                <w:txbxContent>
                  <w:p>
                    <w:pPr>
                      <w:spacing w:line="274" w:lineRule="exact"/>
                      <w:rPr>
                        <w:rFonts w:ascii="仿宋_GB2312"/>
                        <w:sz w:val="24"/>
                      </w:rPr>
                    </w:pPr>
                    <w:r>
                      <w:rPr>
                        <w:rFonts w:hint="eastAsia" w:ascii="仿宋_GB2312"/>
                        <w:sz w:val="24"/>
                      </w:rPr>
                      <w:t>剩菜剩饭：用</w:t>
                    </w:r>
                  </w:p>
                  <w:p>
                    <w:pPr>
                      <w:spacing w:line="340" w:lineRule="exact"/>
                      <w:rPr>
                        <w:rFonts w:ascii="仿宋_GB2312"/>
                        <w:sz w:val="24"/>
                      </w:rPr>
                    </w:pPr>
                    <w:r>
                      <w:rPr>
                        <w:rFonts w:hint="eastAsia" w:ascii="仿宋_GB2312"/>
                        <w:sz w:val="24"/>
                      </w:rPr>
                      <w:t>餐后剩余的食物残余</w:t>
                    </w:r>
                  </w:p>
                </w:txbxContent>
              </v:textbox>
            </v:shape>
          </v:group>
        </w:pict>
      </w:r>
    </w:p>
    <w:p>
      <w:pPr>
        <w:pStyle w:val="4"/>
        <w:spacing w:before="55"/>
        <w:ind w:firstLine="640" w:firstLineChars="200"/>
        <w:rPr>
          <w:rFonts w:hint="eastAsia" w:ascii="楷体_GB2312" w:hAnsi="楷体" w:eastAsia="楷体_GB2312"/>
          <w:sz w:val="32"/>
          <w:szCs w:val="32"/>
          <w:lang w:eastAsia="zh-CN"/>
        </w:rPr>
      </w:pPr>
    </w:p>
    <w:p>
      <w:pPr>
        <w:pStyle w:val="4"/>
        <w:spacing w:before="55"/>
        <w:rPr>
          <w:rFonts w:hint="eastAsia" w:ascii="楷体_GB2312" w:hAnsi="楷体" w:eastAsia="楷体_GB2312"/>
          <w:sz w:val="32"/>
          <w:szCs w:val="32"/>
        </w:rPr>
      </w:pPr>
    </w:p>
    <w:p>
      <w:pPr>
        <w:pStyle w:val="4"/>
        <w:spacing w:before="55"/>
        <w:ind w:firstLine="640" w:firstLineChars="200"/>
        <w:rPr>
          <w:rFonts w:hint="eastAsia" w:ascii="楷体_GB2312" w:hAnsi="楷体" w:eastAsia="楷体_GB2312"/>
          <w:sz w:val="32"/>
          <w:szCs w:val="32"/>
        </w:rPr>
      </w:pPr>
      <w:r>
        <w:rPr>
          <w:rFonts w:hint="eastAsia" w:ascii="楷体_GB2312" w:hAnsi="楷体" w:eastAsia="楷体_GB2312"/>
          <w:sz w:val="32"/>
          <w:szCs w:val="32"/>
        </w:rPr>
        <w:t>（3）有害垃圾</w:t>
      </w:r>
    </w:p>
    <w:p>
      <w:pPr>
        <w:pStyle w:val="4"/>
        <w:rPr>
          <w:rFonts w:hint="eastAsia"/>
          <w:sz w:val="20"/>
          <w:lang w:eastAsia="zh-CN"/>
        </w:rPr>
      </w:pPr>
      <w:r>
        <w:drawing>
          <wp:anchor distT="0" distB="0" distL="114300" distR="114300" simplePos="0" relativeHeight="251660288" behindDoc="0" locked="0" layoutInCell="1" allowOverlap="1">
            <wp:simplePos x="0" y="0"/>
            <wp:positionH relativeFrom="page">
              <wp:posOffset>987425</wp:posOffset>
            </wp:positionH>
            <wp:positionV relativeFrom="paragraph">
              <wp:posOffset>1905</wp:posOffset>
            </wp:positionV>
            <wp:extent cx="5530215" cy="1068705"/>
            <wp:effectExtent l="0" t="0" r="13335" b="17145"/>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pic:cNvPicPr>
                      <a:picLocks noChangeAspect="1"/>
                    </pic:cNvPicPr>
                  </pic:nvPicPr>
                  <pic:blipFill>
                    <a:blip r:embed="rId12"/>
                    <a:stretch>
                      <a:fillRect/>
                    </a:stretch>
                  </pic:blipFill>
                  <pic:spPr>
                    <a:xfrm>
                      <a:off x="0" y="0"/>
                      <a:ext cx="5530215" cy="1068705"/>
                    </a:xfrm>
                    <a:prstGeom prst="rect">
                      <a:avLst/>
                    </a:prstGeom>
                    <a:noFill/>
                    <a:ln w="9525">
                      <a:noFill/>
                    </a:ln>
                  </pic:spPr>
                </pic:pic>
              </a:graphicData>
            </a:graphic>
          </wp:anchor>
        </w:drawing>
      </w:r>
    </w:p>
    <w:p>
      <w:pPr>
        <w:pStyle w:val="4"/>
        <w:rPr>
          <w:rFonts w:hint="eastAsia"/>
          <w:sz w:val="20"/>
          <w:lang w:eastAsia="zh-CN"/>
        </w:rPr>
      </w:pPr>
    </w:p>
    <w:p>
      <w:pPr>
        <w:pStyle w:val="4"/>
        <w:rPr>
          <w:rFonts w:hint="eastAsia"/>
          <w:sz w:val="20"/>
          <w:lang w:eastAsia="zh-CN"/>
        </w:rPr>
      </w:pPr>
    </w:p>
    <w:tbl>
      <w:tblPr>
        <w:tblStyle w:val="11"/>
        <w:tblW w:w="8844" w:type="dxa"/>
        <w:tblInd w:w="0" w:type="dxa"/>
        <w:tblLayout w:type="fixed"/>
        <w:tblCellMar>
          <w:top w:w="0" w:type="dxa"/>
          <w:left w:w="0" w:type="dxa"/>
          <w:bottom w:w="0" w:type="dxa"/>
          <w:right w:w="0" w:type="dxa"/>
        </w:tblCellMar>
      </w:tblPr>
      <w:tblGrid>
        <w:gridCol w:w="2253"/>
        <w:gridCol w:w="2238"/>
        <w:gridCol w:w="2239"/>
        <w:gridCol w:w="2114"/>
      </w:tblGrid>
      <w:tr>
        <w:tblPrEx>
          <w:tblLayout w:type="fixed"/>
          <w:tblCellMar>
            <w:top w:w="0" w:type="dxa"/>
            <w:left w:w="0" w:type="dxa"/>
            <w:bottom w:w="0" w:type="dxa"/>
            <w:right w:w="0" w:type="dxa"/>
          </w:tblCellMar>
        </w:tblPrEx>
        <w:trPr>
          <w:trHeight w:val="1172" w:hRule="atLeast"/>
        </w:trPr>
        <w:tc>
          <w:tcPr>
            <w:tcW w:w="2253" w:type="dxa"/>
            <w:shd w:val="clear" w:color="auto" w:fill="auto"/>
            <w:vAlign w:val="center"/>
          </w:tcPr>
          <w:p>
            <w:pPr>
              <w:spacing w:line="440" w:lineRule="exact"/>
              <w:ind w:left="320" w:leftChars="100" w:right="320" w:rightChars="100"/>
              <w:jc w:val="center"/>
              <w:rPr>
                <w:sz w:val="24"/>
                <w:szCs w:val="24"/>
              </w:rPr>
            </w:pPr>
            <w:r>
              <w:rPr>
                <w:rFonts w:hint="eastAsia"/>
                <w:sz w:val="24"/>
                <w:szCs w:val="24"/>
              </w:rPr>
              <w:t>废电池：蓄电池、纽扣电池等</w:t>
            </w:r>
          </w:p>
        </w:tc>
        <w:tc>
          <w:tcPr>
            <w:tcW w:w="2238" w:type="dxa"/>
            <w:shd w:val="clear" w:color="auto" w:fill="auto"/>
            <w:vAlign w:val="center"/>
          </w:tcPr>
          <w:p>
            <w:pPr>
              <w:spacing w:line="440" w:lineRule="exact"/>
              <w:ind w:left="320" w:leftChars="100" w:right="320" w:rightChars="100"/>
              <w:jc w:val="center"/>
              <w:rPr>
                <w:sz w:val="24"/>
                <w:szCs w:val="24"/>
              </w:rPr>
            </w:pPr>
            <w:r>
              <w:rPr>
                <w:rFonts w:hint="eastAsia"/>
                <w:sz w:val="24"/>
                <w:szCs w:val="24"/>
              </w:rPr>
              <w:t>废油漆桶：废油漆、废油漆桶等容器、油漆刷等工具</w:t>
            </w:r>
          </w:p>
        </w:tc>
        <w:tc>
          <w:tcPr>
            <w:tcW w:w="2239" w:type="dxa"/>
            <w:shd w:val="clear" w:color="auto" w:fill="auto"/>
            <w:vAlign w:val="center"/>
          </w:tcPr>
          <w:p>
            <w:pPr>
              <w:spacing w:line="440" w:lineRule="exact"/>
              <w:ind w:left="320" w:leftChars="100" w:right="320" w:rightChars="100"/>
              <w:jc w:val="center"/>
              <w:rPr>
                <w:sz w:val="24"/>
                <w:szCs w:val="24"/>
              </w:rPr>
            </w:pPr>
            <w:r>
              <w:rPr>
                <w:rFonts w:hint="eastAsia"/>
                <w:sz w:val="24"/>
                <w:szCs w:val="24"/>
              </w:rPr>
              <w:t>废旧灯管：</w:t>
            </w:r>
          </w:p>
          <w:p>
            <w:pPr>
              <w:spacing w:line="440" w:lineRule="exact"/>
              <w:ind w:left="320" w:leftChars="100" w:right="320" w:rightChars="100"/>
              <w:jc w:val="center"/>
              <w:rPr>
                <w:sz w:val="24"/>
                <w:szCs w:val="24"/>
              </w:rPr>
            </w:pPr>
            <w:r>
              <w:rPr>
                <w:rFonts w:hint="eastAsia"/>
                <w:sz w:val="24"/>
                <w:szCs w:val="24"/>
              </w:rPr>
              <w:t>废旧灯管灯泡</w:t>
            </w:r>
          </w:p>
        </w:tc>
        <w:tc>
          <w:tcPr>
            <w:tcW w:w="2114" w:type="dxa"/>
            <w:vAlign w:val="center"/>
          </w:tcPr>
          <w:p>
            <w:pPr>
              <w:spacing w:line="440" w:lineRule="exact"/>
              <w:ind w:left="320" w:leftChars="100" w:right="320" w:rightChars="100"/>
              <w:jc w:val="center"/>
              <w:rPr>
                <w:rFonts w:hint="eastAsia"/>
                <w:sz w:val="24"/>
                <w:szCs w:val="24"/>
              </w:rPr>
            </w:pPr>
            <w:r>
              <w:rPr>
                <w:rFonts w:hint="eastAsia"/>
                <w:sz w:val="24"/>
                <w:szCs w:val="24"/>
              </w:rPr>
              <w:t>过期药品</w:t>
            </w:r>
          </w:p>
        </w:tc>
      </w:tr>
    </w:tbl>
    <w:p>
      <w:pPr>
        <w:pStyle w:val="4"/>
        <w:ind w:firstLine="640" w:firstLineChars="200"/>
        <w:rPr>
          <w:rFonts w:hint="eastAsia" w:ascii="楷体_GB2312" w:hAnsi="楷体" w:eastAsia="楷体_GB2312"/>
          <w:sz w:val="32"/>
          <w:szCs w:val="32"/>
        </w:rPr>
      </w:pPr>
      <w:r>
        <w:rPr>
          <w:rFonts w:hint="eastAsia" w:ascii="楷体_GB2312" w:hAnsi="楷体" w:eastAsia="楷体_GB2312"/>
          <w:sz w:val="32"/>
          <w:szCs w:val="32"/>
        </w:rPr>
        <w:t>（4）其他垃圾</w:t>
      </w:r>
    </w:p>
    <w:p>
      <w:pPr>
        <w:pStyle w:val="4"/>
        <w:spacing w:before="11"/>
        <w:rPr>
          <w:rFonts w:hint="eastAsia"/>
          <w:sz w:val="20"/>
          <w:lang w:eastAsia="zh-CN"/>
        </w:rPr>
      </w:pPr>
      <w:r>
        <w:drawing>
          <wp:anchor distT="0" distB="0" distL="114300" distR="114300" simplePos="0" relativeHeight="251661312" behindDoc="0" locked="0" layoutInCell="1" allowOverlap="1">
            <wp:simplePos x="0" y="0"/>
            <wp:positionH relativeFrom="page">
              <wp:posOffset>1135380</wp:posOffset>
            </wp:positionH>
            <wp:positionV relativeFrom="paragraph">
              <wp:posOffset>149225</wp:posOffset>
            </wp:positionV>
            <wp:extent cx="5269865" cy="1074420"/>
            <wp:effectExtent l="0" t="0" r="6985" b="11430"/>
            <wp:wrapNone/>
            <wp:docPr id="14"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a:picLocks noChangeAspect="1"/>
                    </pic:cNvPicPr>
                  </pic:nvPicPr>
                  <pic:blipFill>
                    <a:blip r:embed="rId13"/>
                    <a:stretch>
                      <a:fillRect/>
                    </a:stretch>
                  </pic:blipFill>
                  <pic:spPr>
                    <a:xfrm>
                      <a:off x="0" y="0"/>
                      <a:ext cx="5269865" cy="1074420"/>
                    </a:xfrm>
                    <a:prstGeom prst="rect">
                      <a:avLst/>
                    </a:prstGeom>
                    <a:noFill/>
                    <a:ln w="9525">
                      <a:noFill/>
                    </a:ln>
                  </pic:spPr>
                </pic:pic>
              </a:graphicData>
            </a:graphic>
          </wp:anchor>
        </w:drawing>
      </w:r>
    </w:p>
    <w:p>
      <w:pPr>
        <w:pStyle w:val="4"/>
        <w:spacing w:before="11"/>
        <w:rPr>
          <w:rFonts w:hint="eastAsia"/>
          <w:sz w:val="20"/>
          <w:lang w:eastAsia="zh-CN"/>
        </w:rPr>
      </w:pPr>
    </w:p>
    <w:p>
      <w:pPr>
        <w:pStyle w:val="4"/>
        <w:spacing w:before="11"/>
        <w:rPr>
          <w:rFonts w:hint="eastAsia"/>
          <w:sz w:val="20"/>
          <w:lang w:eastAsia="zh-CN"/>
        </w:rPr>
      </w:pPr>
    </w:p>
    <w:p>
      <w:pPr>
        <w:pStyle w:val="4"/>
        <w:spacing w:before="11"/>
        <w:rPr>
          <w:rFonts w:hint="eastAsia"/>
          <w:sz w:val="20"/>
          <w:lang w:eastAsia="zh-CN"/>
        </w:rPr>
      </w:pPr>
    </w:p>
    <w:tbl>
      <w:tblPr>
        <w:tblStyle w:val="11"/>
        <w:tblW w:w="9060" w:type="dxa"/>
        <w:tblInd w:w="0" w:type="dxa"/>
        <w:tblLayout w:type="fixed"/>
        <w:tblCellMar>
          <w:top w:w="0" w:type="dxa"/>
          <w:left w:w="108" w:type="dxa"/>
          <w:bottom w:w="0" w:type="dxa"/>
          <w:right w:w="108" w:type="dxa"/>
        </w:tblCellMar>
      </w:tblPr>
      <w:tblGrid>
        <w:gridCol w:w="2418"/>
        <w:gridCol w:w="2325"/>
        <w:gridCol w:w="2059"/>
        <w:gridCol w:w="2258"/>
      </w:tblGrid>
      <w:tr>
        <w:tblPrEx>
          <w:tblLayout w:type="fixed"/>
          <w:tblCellMar>
            <w:top w:w="0" w:type="dxa"/>
            <w:left w:w="108" w:type="dxa"/>
            <w:bottom w:w="0" w:type="dxa"/>
            <w:right w:w="108" w:type="dxa"/>
          </w:tblCellMar>
        </w:tblPrEx>
        <w:tc>
          <w:tcPr>
            <w:tcW w:w="2418" w:type="dxa"/>
            <w:vAlign w:val="center"/>
          </w:tcPr>
          <w:p>
            <w:pPr>
              <w:pStyle w:val="4"/>
              <w:spacing w:line="400" w:lineRule="exact"/>
              <w:ind w:left="320" w:leftChars="100" w:right="320" w:rightChars="100"/>
              <w:rPr>
                <w:rFonts w:hint="eastAsia" w:ascii="仿宋_GB2312" w:eastAsia="仿宋_GB2312"/>
                <w:sz w:val="20"/>
                <w:lang w:eastAsia="zh-CN"/>
              </w:rPr>
            </w:pPr>
            <w:r>
              <w:rPr>
                <w:rFonts w:hint="eastAsia" w:ascii="仿宋_GB2312" w:eastAsia="仿宋_GB2312"/>
                <w:sz w:val="24"/>
              </w:rPr>
              <w:t>清扫垃圾：清扫后的尘土颗粒、灰渣等</w:t>
            </w:r>
          </w:p>
        </w:tc>
        <w:tc>
          <w:tcPr>
            <w:tcW w:w="2325" w:type="dxa"/>
            <w:vAlign w:val="center"/>
          </w:tcPr>
          <w:p>
            <w:pPr>
              <w:pStyle w:val="4"/>
              <w:spacing w:line="400" w:lineRule="exact"/>
              <w:ind w:left="320" w:leftChars="100" w:right="320" w:rightChars="100"/>
              <w:rPr>
                <w:rFonts w:hint="eastAsia" w:ascii="仿宋_GB2312" w:eastAsia="仿宋_GB2312"/>
                <w:spacing w:val="27"/>
                <w:sz w:val="24"/>
              </w:rPr>
            </w:pPr>
          </w:p>
          <w:p>
            <w:pPr>
              <w:pStyle w:val="4"/>
              <w:spacing w:line="400" w:lineRule="exact"/>
              <w:ind w:left="320" w:leftChars="100" w:right="320" w:rightChars="100"/>
              <w:rPr>
                <w:rFonts w:hint="eastAsia" w:ascii="仿宋_GB2312" w:eastAsia="仿宋_GB2312"/>
                <w:sz w:val="20"/>
                <w:lang w:eastAsia="zh-CN"/>
              </w:rPr>
            </w:pPr>
            <w:r>
              <w:rPr>
                <w:rFonts w:hint="eastAsia" w:ascii="仿宋_GB2312" w:eastAsia="仿宋_GB2312"/>
                <w:spacing w:val="27"/>
                <w:sz w:val="24"/>
              </w:rPr>
              <w:t>餐巾纸、卫生</w:t>
            </w:r>
            <w:r>
              <w:rPr>
                <w:rFonts w:hint="eastAsia" w:ascii="仿宋_GB2312" w:eastAsia="仿宋_GB2312"/>
                <w:spacing w:val="-28"/>
                <w:sz w:val="24"/>
              </w:rPr>
              <w:t>纸、纸杯、照片、</w:t>
            </w:r>
            <w:r>
              <w:rPr>
                <w:rFonts w:hint="eastAsia" w:ascii="仿宋_GB2312" w:eastAsia="仿宋_GB2312"/>
                <w:spacing w:val="27"/>
                <w:sz w:val="24"/>
              </w:rPr>
              <w:t>复写纸、压敏</w:t>
            </w:r>
            <w:r>
              <w:rPr>
                <w:rFonts w:hint="eastAsia" w:ascii="仿宋_GB2312" w:eastAsia="仿宋_GB2312"/>
                <w:sz w:val="24"/>
              </w:rPr>
              <w:t>纸、收据用纸、明信片、相册、</w:t>
            </w:r>
            <w:r>
              <w:rPr>
                <w:rFonts w:hint="eastAsia" w:ascii="仿宋_GB2312" w:eastAsia="仿宋_GB2312"/>
                <w:spacing w:val="-15"/>
                <w:sz w:val="24"/>
              </w:rPr>
              <w:t>餐巾纸、尿片等</w:t>
            </w:r>
          </w:p>
        </w:tc>
        <w:tc>
          <w:tcPr>
            <w:tcW w:w="2059" w:type="dxa"/>
            <w:vAlign w:val="center"/>
          </w:tcPr>
          <w:p>
            <w:pPr>
              <w:pStyle w:val="4"/>
              <w:spacing w:line="400" w:lineRule="exact"/>
              <w:ind w:left="320" w:leftChars="100" w:right="320" w:rightChars="100"/>
              <w:rPr>
                <w:rFonts w:hint="eastAsia" w:ascii="仿宋_GB2312" w:eastAsia="仿宋_GB2312"/>
                <w:sz w:val="20"/>
                <w:lang w:eastAsia="zh-CN"/>
              </w:rPr>
            </w:pPr>
            <w:r>
              <w:rPr>
                <w:rFonts w:hint="eastAsia" w:ascii="仿宋_GB2312" w:eastAsia="仿宋_GB2312"/>
                <w:sz w:val="24"/>
              </w:rPr>
              <w:t>废弃衣被：废旧衣被与其他纺织品等</w:t>
            </w:r>
          </w:p>
        </w:tc>
        <w:tc>
          <w:tcPr>
            <w:tcW w:w="2258" w:type="dxa"/>
            <w:vAlign w:val="center"/>
          </w:tcPr>
          <w:p>
            <w:pPr>
              <w:pStyle w:val="4"/>
              <w:spacing w:line="400" w:lineRule="exact"/>
              <w:ind w:left="320" w:leftChars="100" w:right="320" w:rightChars="100"/>
              <w:rPr>
                <w:rFonts w:hint="eastAsia" w:ascii="仿宋_GB2312" w:eastAsia="仿宋_GB2312"/>
                <w:sz w:val="20"/>
                <w:lang w:eastAsia="zh-CN"/>
              </w:rPr>
            </w:pPr>
            <w:r>
              <w:rPr>
                <w:rFonts w:hint="eastAsia" w:ascii="仿宋_GB2312" w:eastAsia="仿宋_GB2312"/>
                <w:sz w:val="24"/>
              </w:rPr>
              <w:t>破旧陶瓷品</w:t>
            </w:r>
          </w:p>
        </w:tc>
      </w:tr>
    </w:tbl>
    <w:p>
      <w:pPr>
        <w:pStyle w:val="4"/>
        <w:adjustRightInd w:val="0"/>
        <w:snapToGrid w:val="0"/>
        <w:spacing w:line="574" w:lineRule="exact"/>
        <w:rPr>
          <w:rFonts w:hint="eastAsia" w:ascii="黑体" w:hAnsi="黑体" w:eastAsia="黑体"/>
          <w:sz w:val="32"/>
          <w:szCs w:val="32"/>
          <w:lang w:eastAsia="zh-CN"/>
        </w:rPr>
      </w:pPr>
      <w:r>
        <w:rPr>
          <w:rFonts w:hint="eastAsia" w:ascii="黑体" w:hAnsi="黑体" w:eastAsia="黑体"/>
          <w:sz w:val="32"/>
          <w:szCs w:val="32"/>
          <w:lang w:eastAsia="zh-CN"/>
        </w:rPr>
        <w:t xml:space="preserve">    </w:t>
      </w:r>
      <w:r>
        <w:rPr>
          <w:rFonts w:ascii="黑体" w:hAnsi="黑体" w:eastAsia="黑体"/>
          <w:sz w:val="32"/>
          <w:szCs w:val="32"/>
          <w:lang w:eastAsia="zh-CN"/>
        </w:rPr>
        <w:t>四、标志使用</w:t>
      </w:r>
    </w:p>
    <w:p>
      <w:pPr>
        <w:pStyle w:val="4"/>
        <w:adjustRightInd w:val="0"/>
        <w:snapToGrid w:val="0"/>
        <w:spacing w:line="574" w:lineRule="exact"/>
        <w:rPr>
          <w:rFonts w:ascii="黑体" w:hAnsi="黑体" w:eastAsia="黑体"/>
          <w:sz w:val="32"/>
          <w:szCs w:val="32"/>
          <w:lang w:eastAsia="zh-CN"/>
        </w:rPr>
      </w:pPr>
      <w:r>
        <w:rPr>
          <w:rFonts w:hint="eastAsia" w:ascii="仿宋_GB2312" w:eastAsia="仿宋_GB2312"/>
          <w:sz w:val="32"/>
          <w:szCs w:val="32"/>
          <w:lang w:eastAsia="zh-CN"/>
        </w:rPr>
        <w:t xml:space="preserve">    （一）本标准的生活垃圾分类标志，可以根据实际情况选配使用。选用的标志应与生活垃圾种类一致，选用的小标志应与大标志相匹配。</w:t>
      </w:r>
    </w:p>
    <w:p>
      <w:pPr>
        <w:pStyle w:val="4"/>
        <w:adjustRightInd w:val="0"/>
        <w:snapToGrid w:val="0"/>
        <w:spacing w:line="574"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（二）标志应按规定的名称、图形符号和颜色使用，并不应在标志内出现其它内容。</w:t>
      </w:r>
    </w:p>
    <w:p>
      <w:pPr>
        <w:pStyle w:val="4"/>
        <w:adjustRightInd w:val="0"/>
        <w:snapToGrid w:val="0"/>
        <w:spacing w:line="574"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（三）在使用时应根据识读距离和设施体积确定标志尺寸， 但须保持其构成要素之间的比例。</w:t>
      </w:r>
    </w:p>
    <w:p>
      <w:pPr>
        <w:pStyle w:val="4"/>
        <w:adjustRightInd w:val="0"/>
        <w:snapToGrid w:val="0"/>
        <w:spacing w:line="574" w:lineRule="exact"/>
        <w:ind w:firstLine="640" w:firstLineChars="200"/>
        <w:rPr>
          <w:rFonts w:ascii="仿宋_GB2312" w:eastAsia="仿宋_GB2312"/>
          <w:sz w:val="32"/>
          <w:szCs w:val="32"/>
          <w:lang w:eastAsia="zh-CN"/>
        </w:rPr>
      </w:pPr>
      <w:r>
        <w:rPr>
          <w:rFonts w:hint="eastAsia" w:ascii="仿宋_GB2312" w:eastAsia="仿宋_GB2312"/>
          <w:sz w:val="32"/>
          <w:szCs w:val="32"/>
          <w:lang w:eastAsia="zh-CN"/>
        </w:rPr>
        <w:t>（四）使用过程中标志应保持清晰和完整。</w:t>
      </w:r>
    </w:p>
    <w:p>
      <w:pPr>
        <w:pStyle w:val="4"/>
        <w:spacing w:before="190" w:line="560" w:lineRule="exact"/>
        <w:ind w:firstLine="640" w:firstLineChars="200"/>
        <w:rPr>
          <w:rFonts w:ascii="黑体" w:hAnsi="黑体" w:eastAsia="黑体"/>
          <w:sz w:val="32"/>
          <w:szCs w:val="32"/>
          <w:lang w:eastAsia="zh-CN"/>
        </w:rPr>
      </w:pPr>
      <w:r>
        <w:rPr>
          <w:rFonts w:ascii="黑体" w:hAnsi="黑体" w:eastAsia="黑体"/>
          <w:sz w:val="32"/>
          <w:szCs w:val="32"/>
          <w:lang w:eastAsia="zh-CN"/>
        </w:rPr>
        <w:t>五、生活垃圾分类处理流程</w:t>
      </w:r>
    </w:p>
    <w:p>
      <w:pPr>
        <w:tabs>
          <w:tab w:val="center" w:pos="4424"/>
        </w:tabs>
      </w:pPr>
      <w:r>
        <w:pict>
          <v:group id="_x0000_s2124" o:spid="_x0000_s2124" o:spt="203" style="position:absolute;left:0pt;margin-left:10.95pt;margin-top:11.85pt;height:423pt;width:417.15pt;z-index:251665408;mso-width-relative:page;mso-height-relative:page;" coordorigin="1645,5936" coordsize="8343,8460">
            <o:lock v:ext="edit"/>
            <v:shape id="_x0000_s2125" o:spid="_x0000_s2125" o:spt="202" type="#_x0000_t202" style="position:absolute;left:5061;top:5936;height:780;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生活垃圾</w:t>
                    </w:r>
                  </w:p>
                </w:txbxContent>
              </v:textbox>
            </v:shape>
            <v:group id="_x0000_s2126" o:spid="_x0000_s2126" o:spt="203" style="position:absolute;left:2485;top:11562;height:568;width:6622;" coordorigin="2485,11214" coordsize="6622,568">
              <o:lock v:ext="edit"/>
              <v:shape id="_x0000_s2127" o:spid="_x0000_s2127" o:spt="100" style="position:absolute;left:8987;top:11214;height:567;width:120;" fillcolor="#000000" filled="t" stroked="f" coordorigin="9128,9958" coordsize="120,425" path="m9180,10262l9128,10262,9188,10382,9235,10290,9188,10290,9182,10289,9180,10283,9180,10262xm9188,9958l9182,9960,9180,9965,9180,10283,9182,10289,9188,10290,9193,10289,9196,10283,9196,9965,9193,9960,9188,9958xm9248,10262l9196,10262,9196,10283,9193,10289,9188,10290,9235,10290,9248,10262xe">
                <v:path arrowok="t" o:connecttype="segments"/>
                <v:fill on="t" focussize="0,0"/>
                <v:stroke on="f" joinstyle="round"/>
                <v:imagedata o:title=""/>
                <o:lock v:ext="edit"/>
              </v:shape>
              <v:shape id="_x0000_s2128" o:spid="_x0000_s2128" o:spt="100" style="position:absolute;left:6866;top:11215;height:567;width:120;" fillcolor="#000000" filled="t" stroked="f" coordorigin="6860,9862" coordsize="120,425" path="m6913,10166l6860,10166,6920,10286,6967,10194,6920,10194,6916,10193,6913,10187,6913,10166xm6920,9862l6916,9864,6913,9869,6913,10187,6916,10193,6920,10194,6926,10193,6929,10187,6929,9869,6926,9864,6920,9862xm6980,10166l6929,10166,6929,10187,6926,10193,6920,10194,6967,10194,6980,10166xe">
                <v:path arrowok="t" o:connecttype="segments"/>
                <v:fill on="t" focussize="0,0"/>
                <v:stroke on="f" joinstyle="round"/>
                <v:imagedata o:title=""/>
                <o:lock v:ext="edit"/>
              </v:shape>
              <v:shape id="_x0000_s2129" o:spid="_x0000_s2129" o:spt="100" style="position:absolute;left:2485;top:11214;height:567;width:120;" fillcolor="#000000" filled="t" stroked="f" coordorigin="2408,9942" coordsize="120,426" path="m2460,10248l2408,10248,2468,10368,2515,10276,2468,10276,2462,10273,2460,10268,2460,10248xm2468,9942l2462,9944,2460,9950,2460,10268,2462,10273,2468,10276,2473,10273,2476,10268,2476,9950,2473,9944,2468,9942xm2528,10248l2476,10248,2476,10268,2473,10273,2468,10276,2515,10276,2528,10248xe">
                <v:path arrowok="t" o:connecttype="segments"/>
                <v:fill on="t" focussize="0,0"/>
                <v:stroke on="f" joinstyle="round"/>
                <v:imagedata o:title=""/>
                <o:lock v:ext="edit"/>
              </v:shape>
              <v:shape id="_x0000_s2130" o:spid="_x0000_s2130" o:spt="100" style="position:absolute;left:4652;top:11214;height:567;width:120;" fillcolor="#000000" filled="t" stroked="f" coordorigin="4730,9966" coordsize="120,426" path="m4783,10272l4730,10272,4790,10392,4837,10300,4790,10300,4786,10297,4783,10292,4783,10272xm4790,9966l4786,9968,4783,9974,4783,10292,4786,10297,4790,10300,4796,10297,4799,10292,4799,9974,4796,9968,4790,9966xm4850,10272l4799,10272,4799,10292,4796,10297,4790,10300,4837,10300,4850,10272xe">
                <v:path arrowok="t" o:connecttype="segments"/>
                <v:fill on="t" focussize="0,0"/>
                <v:stroke on="f" joinstyle="round"/>
                <v:imagedata o:title=""/>
                <o:lock v:ext="edit"/>
              </v:shape>
            </v:group>
            <v:shape id="_x0000_s2131" o:spid="_x0000_s2131" o:spt="202" type="#_x0000_t202" style="position:absolute;left:3812;top:12158;height:856;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厨余垃圾处理厂</w:t>
                    </w:r>
                  </w:p>
                </w:txbxContent>
              </v:textbox>
            </v:shape>
            <v:shape id="_x0000_s2132" o:spid="_x0000_s2132" o:spt="202" type="#_x0000_t202" style="position:absolute;left:8107;top:12158;height:856;width:1881;" filled="f" coordsize="21600,21600">
              <v:path/>
              <v:fill on="f" focussize="0,0"/>
              <v:stroke/>
              <v:imagedata o:title=""/>
              <o:lock v:ext="edit"/>
              <v:textbox inset="0mm,0mm,0mm,0mm">
                <w:txbxContent>
                  <w:p>
                    <w:pPr>
                      <w:spacing w:line="600" w:lineRule="exact"/>
                      <w:jc w:val="center"/>
                      <w:rPr>
                        <w:sz w:val="24"/>
                        <w:szCs w:val="24"/>
                      </w:rPr>
                    </w:pPr>
                    <w:r>
                      <w:rPr>
                        <w:sz w:val="24"/>
                        <w:szCs w:val="24"/>
                      </w:rPr>
                      <w:t>焚烧发电</w:t>
                    </w:r>
                  </w:p>
                </w:txbxContent>
              </v:textbox>
            </v:shape>
            <v:shape id="_x0000_s2133" o:spid="_x0000_s2133" o:spt="202" type="#_x0000_t202" style="position:absolute;left:1645;top:12146;height:880;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可回收物分拣厂</w:t>
                    </w:r>
                  </w:p>
                </w:txbxContent>
              </v:textbox>
            </v:shape>
            <v:shape id="_x0000_s2134" o:spid="_x0000_s2134" o:spt="202" type="#_x0000_t202" style="position:absolute;left:6029;top:12158;height:856;width:1794;" filled="f" coordsize="21600,21600">
              <v:path/>
              <v:fill on="f" focussize="0,0"/>
              <v:stroke/>
              <v:imagedata o:title=""/>
              <o:lock v:ext="edit"/>
              <v:textbox inset="0mm,0mm,0mm,0mm">
                <w:txbxContent>
                  <w:p>
                    <w:pPr>
                      <w:spacing w:line="600" w:lineRule="exact"/>
                      <w:jc w:val="center"/>
                      <w:rPr>
                        <w:sz w:val="24"/>
                        <w:szCs w:val="24"/>
                      </w:rPr>
                    </w:pPr>
                    <w:r>
                      <w:rPr>
                        <w:sz w:val="24"/>
                        <w:szCs w:val="24"/>
                      </w:rPr>
                      <w:t>危险废物处理厂</w:t>
                    </w:r>
                  </w:p>
                </w:txbxContent>
              </v:textbox>
            </v:shape>
            <v:shape id="_x0000_s2135" o:spid="_x0000_s2135" o:spt="202" type="#_x0000_t202" style="position:absolute;left:8147;top:10787;height:780;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收集运输系统</w:t>
                    </w:r>
                  </w:p>
                </w:txbxContent>
              </v:textbox>
            </v:shape>
            <v:shape id="_x0000_s2136" o:spid="_x0000_s2136" o:spt="202" type="#_x0000_t202" style="position:absolute;left:3812;top:10787;height:780;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收集运输系统</w:t>
                    </w:r>
                  </w:p>
                </w:txbxContent>
              </v:textbox>
            </v:shape>
            <v:shape id="_x0000_s2137" o:spid="_x0000_s2137" o:spt="202" type="#_x0000_t202" style="position:absolute;left:1645;top:10787;height:780;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回收系统</w:t>
                    </w:r>
                  </w:p>
                </w:txbxContent>
              </v:textbox>
            </v:shape>
            <v:shape id="_x0000_s2138" o:spid="_x0000_s2138" o:spt="202" type="#_x0000_t202" style="position:absolute;left:6029;top:10787;height:780;width:1794;" filled="f" coordsize="21600,21600">
              <v:path/>
              <v:fill on="f" focussize="0,0"/>
              <v:stroke/>
              <v:imagedata o:title=""/>
              <o:lock v:ext="edit"/>
              <v:textbox inset="0mm,0mm,0mm,0mm">
                <w:txbxContent>
                  <w:p>
                    <w:pPr>
                      <w:spacing w:line="600" w:lineRule="exact"/>
                      <w:jc w:val="center"/>
                      <w:rPr>
                        <w:sz w:val="24"/>
                        <w:szCs w:val="24"/>
                      </w:rPr>
                    </w:pPr>
                    <w:r>
                      <w:rPr>
                        <w:sz w:val="24"/>
                        <w:szCs w:val="24"/>
                      </w:rPr>
                      <w:t>收集运输系统</w:t>
                    </w:r>
                  </w:p>
                </w:txbxContent>
              </v:textbox>
            </v:shape>
            <v:shape id="_x0000_s2139" o:spid="_x0000_s2139" o:spt="202" type="#_x0000_t202" style="position:absolute;left:8147;top:9315;height:888;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其他垃圾垃圾桶</w:t>
                    </w:r>
                  </w:p>
                </w:txbxContent>
              </v:textbox>
            </v:shape>
            <v:shape id="_x0000_s2140" o:spid="_x0000_s2140" o:spt="202" type="#_x0000_t202" style="position:absolute;left:3815;top:9315;height:888;width:1794;" filled="f" coordsize="21600,21600">
              <v:path/>
              <v:fill on="f" focussize="0,0"/>
              <v:stroke/>
              <v:imagedata o:title=""/>
              <o:lock v:ext="edit"/>
              <v:textbox inset="0mm,0mm,0mm,0mm">
                <w:txbxContent>
                  <w:p>
                    <w:pPr>
                      <w:spacing w:line="600" w:lineRule="exact"/>
                      <w:jc w:val="center"/>
                      <w:rPr>
                        <w:sz w:val="24"/>
                        <w:szCs w:val="24"/>
                      </w:rPr>
                    </w:pPr>
                    <w:r>
                      <w:rPr>
                        <w:sz w:val="24"/>
                        <w:szCs w:val="24"/>
                      </w:rPr>
                      <w:t>厨余垃圾桶</w:t>
                    </w:r>
                  </w:p>
                </w:txbxContent>
              </v:textbox>
            </v:shape>
            <v:shape id="_x0000_s2141" o:spid="_x0000_s2141" o:spt="202" type="#_x0000_t202" style="position:absolute;left:1645;top:9329;height:859;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可回收物圾桶</w:t>
                    </w:r>
                  </w:p>
                </w:txbxContent>
              </v:textbox>
            </v:shape>
            <v:shape id="_x0000_s2142" o:spid="_x0000_s2142" o:spt="202" type="#_x0000_t202" style="position:absolute;left:6026;top:9314;height:888;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有害垃圾垃圾桶</w:t>
                    </w:r>
                  </w:p>
                </w:txbxContent>
              </v:textbox>
            </v:shape>
            <v:shape id="_x0000_s2143" o:spid="_x0000_s2143" o:spt="202" type="#_x0000_t202" style="position:absolute;left:8147;top:7837;height:888;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其他垃圾</w:t>
                    </w:r>
                  </w:p>
                  <w:p/>
                </w:txbxContent>
              </v:textbox>
            </v:shape>
            <v:shape id="_x0000_s2144" o:spid="_x0000_s2144" o:spt="202" type="#_x0000_t202" style="position:absolute;left:3815;top:7837;height:888;width:1794;" filled="f" coordsize="21600,21600">
              <v:path/>
              <v:fill on="f" focussize="0,0"/>
              <v:stroke/>
              <v:imagedata o:title=""/>
              <o:lock v:ext="edit"/>
              <v:textbox inset="0mm,0mm,0mm,0mm">
                <w:txbxContent>
                  <w:p>
                    <w:pPr>
                      <w:spacing w:line="600" w:lineRule="exact"/>
                      <w:jc w:val="center"/>
                      <w:rPr>
                        <w:sz w:val="24"/>
                        <w:szCs w:val="24"/>
                      </w:rPr>
                    </w:pPr>
                    <w:r>
                      <w:rPr>
                        <w:sz w:val="24"/>
                        <w:szCs w:val="24"/>
                      </w:rPr>
                      <w:t>厨余垃圾</w:t>
                    </w:r>
                  </w:p>
                  <w:p/>
                </w:txbxContent>
              </v:textbox>
            </v:shape>
            <v:shape id="_x0000_s2145" o:spid="_x0000_s2145" o:spt="202" type="#_x0000_t202" style="position:absolute;left:1645;top:7851;height:859;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可回收物</w:t>
                    </w:r>
                  </w:p>
                  <w:p/>
                </w:txbxContent>
              </v:textbox>
            </v:shape>
            <v:shape id="_x0000_s2146" o:spid="_x0000_s2146" o:spt="202" type="#_x0000_t202" style="position:absolute;left:6026;top:7836;height:888;width:1800;" filled="f" coordsize="21600,21600">
              <v:path/>
              <v:fill on="f" focussize="0,0"/>
              <v:stroke/>
              <v:imagedata o:title=""/>
              <o:lock v:ext="edit"/>
              <v:textbox inset="0mm,0mm,0mm,0mm">
                <w:txbxContent>
                  <w:p>
                    <w:pPr>
                      <w:spacing w:line="600" w:lineRule="exact"/>
                      <w:jc w:val="center"/>
                      <w:rPr>
                        <w:sz w:val="24"/>
                        <w:szCs w:val="24"/>
                      </w:rPr>
                    </w:pPr>
                    <w:r>
                      <w:rPr>
                        <w:sz w:val="24"/>
                        <w:szCs w:val="24"/>
                      </w:rPr>
                      <w:t>有害垃圾</w:t>
                    </w:r>
                  </w:p>
                  <w:p/>
                </w:txbxContent>
              </v:textbox>
            </v:shape>
            <v:shape id="_x0000_s2147" o:spid="_x0000_s2147" o:spt="202" type="#_x0000_t202" style="position:absolute;left:8111;top:13592;height:779;width:1874;" filled="f" coordsize="21600,21600">
              <v:path/>
              <v:fill on="f" focussize="0,0"/>
              <v:stroke/>
              <v:imagedata o:title=""/>
              <o:lock v:ext="edit" rotation="f"/>
              <v:textbox inset="0mm,0mm,0mm,0mm">
                <w:txbxContent>
                  <w:p>
                    <w:pPr>
                      <w:spacing w:line="600" w:lineRule="exact"/>
                      <w:jc w:val="center"/>
                      <w:rPr>
                        <w:sz w:val="24"/>
                        <w:szCs w:val="24"/>
                      </w:rPr>
                    </w:pPr>
                    <w:r>
                      <w:rPr>
                        <w:sz w:val="24"/>
                        <w:szCs w:val="24"/>
                      </w:rPr>
                      <w:t>填埋处理</w:t>
                    </w:r>
                  </w:p>
                </w:txbxContent>
              </v:textbox>
            </v:shape>
            <v:shape id="_x0000_s2148" o:spid="_x0000_s2148" o:spt="202" type="#_x0000_t202" style="position:absolute;left:3811;top:13616;height:780;width:1801;" filled="f" coordsize="21600,21600">
              <v:path/>
              <v:fill on="f" focussize="0,0"/>
              <v:stroke/>
              <v:imagedata o:title=""/>
              <o:lock v:ext="edit" rotation="f"/>
              <v:textbox inset="0mm,0mm,0mm,0mm">
                <w:txbxContent>
                  <w:p>
                    <w:pPr>
                      <w:spacing w:line="600" w:lineRule="exact"/>
                      <w:jc w:val="center"/>
                      <w:rPr>
                        <w:sz w:val="24"/>
                        <w:szCs w:val="24"/>
                      </w:rPr>
                    </w:pPr>
                    <w:r>
                      <w:rPr>
                        <w:sz w:val="24"/>
                        <w:szCs w:val="24"/>
                      </w:rPr>
                      <w:t>沼气、肥料</w:t>
                    </w:r>
                  </w:p>
                </w:txbxContent>
              </v:textbox>
            </v:shape>
            <v:shape id="_x0000_s2149" o:spid="_x0000_s2149" o:spt="202" type="#_x0000_t202" style="position:absolute;left:1696;top:13616;height:780;width:1698;" filled="f" coordsize="21600,21600">
              <v:path/>
              <v:fill on="f" focussize="0,0"/>
              <v:stroke/>
              <v:imagedata o:title=""/>
              <o:lock v:ext="edit" rotation="f"/>
              <v:textbox inset="0mm,0mm,0mm,0mm">
                <w:txbxContent>
                  <w:p>
                    <w:pPr>
                      <w:spacing w:line="600" w:lineRule="exact"/>
                      <w:jc w:val="center"/>
                      <w:rPr>
                        <w:sz w:val="24"/>
                        <w:szCs w:val="24"/>
                      </w:rPr>
                    </w:pPr>
                    <w:r>
                      <w:rPr>
                        <w:sz w:val="24"/>
                        <w:szCs w:val="24"/>
                      </w:rPr>
                      <w:t>再生资源企业</w:t>
                    </w:r>
                  </w:p>
                </w:txbxContent>
              </v:textbox>
            </v:shape>
            <v:group id="_x0000_s2150" o:spid="_x0000_s2150" o:spt="203" style="position:absolute;left:2473;top:10219;height:568;width:6622;" coordorigin="2485,11214" coordsize="6622,568">
              <o:lock v:ext="edit"/>
              <v:shape id="_x0000_s2151" o:spid="_x0000_s2151" o:spt="100" style="position:absolute;left:8987;top:11214;height:567;width:120;" fillcolor="#000000" filled="t" stroked="f" coordorigin="9128,9958" coordsize="120,425" path="m9180,10262l9128,10262,9188,10382,9235,10290,9188,10290,9182,10289,9180,10283,9180,10262xm9188,9958l9182,9960,9180,9965,9180,10283,9182,10289,9188,10290,9193,10289,9196,10283,9196,9965,9193,9960,9188,9958xm9248,10262l9196,10262,9196,10283,9193,10289,9188,10290,9235,10290,9248,10262xe">
                <v:path arrowok="t" o:connecttype="segments"/>
                <v:fill on="t" focussize="0,0"/>
                <v:stroke on="f" joinstyle="round"/>
                <v:imagedata o:title=""/>
                <o:lock v:ext="edit"/>
              </v:shape>
              <v:shape id="_x0000_s2152" o:spid="_x0000_s2152" o:spt="100" style="position:absolute;left:6866;top:11215;height:567;width:120;" fillcolor="#000000" filled="t" stroked="f" coordorigin="6860,9862" coordsize="120,425" path="m6913,10166l6860,10166,6920,10286,6967,10194,6920,10194,6916,10193,6913,10187,6913,10166xm6920,9862l6916,9864,6913,9869,6913,10187,6916,10193,6920,10194,6926,10193,6929,10187,6929,9869,6926,9864,6920,9862xm6980,10166l6929,10166,6929,10187,6926,10193,6920,10194,6967,10194,6980,10166xe">
                <v:path arrowok="t" o:connecttype="segments"/>
                <v:fill on="t" focussize="0,0"/>
                <v:stroke on="f" joinstyle="round"/>
                <v:imagedata o:title=""/>
                <o:lock v:ext="edit"/>
              </v:shape>
              <v:shape id="_x0000_s2153" o:spid="_x0000_s2153" o:spt="100" style="position:absolute;left:2485;top:11214;height:567;width:120;" fillcolor="#000000" filled="t" stroked="f" coordorigin="2408,9942" coordsize="120,426" path="m2460,10248l2408,10248,2468,10368,2515,10276,2468,10276,2462,10273,2460,10268,2460,10248xm2468,9942l2462,9944,2460,9950,2460,10268,2462,10273,2468,10276,2473,10273,2476,10268,2476,9950,2473,9944,2468,9942xm2528,10248l2476,10248,2476,10268,2473,10273,2468,10276,2515,10276,2528,10248xe">
                <v:path arrowok="t" o:connecttype="segments"/>
                <v:fill on="t" focussize="0,0"/>
                <v:stroke on="f" joinstyle="round"/>
                <v:imagedata o:title=""/>
                <o:lock v:ext="edit"/>
              </v:shape>
              <v:shape id="_x0000_s2154" o:spid="_x0000_s2154" o:spt="100" style="position:absolute;left:4652;top:11214;height:567;width:120;" fillcolor="#000000" filled="t" stroked="f" coordorigin="4730,9966" coordsize="120,426" path="m4783,10272l4730,10272,4790,10392,4837,10300,4790,10300,4786,10297,4783,10292,4783,10272xm4790,9966l4786,9968,4783,9974,4783,10292,4786,10297,4790,10300,4796,10297,4799,10292,4799,9974,4796,9968,4790,9966xm4850,10272l4799,10272,4799,10292,4796,10297,4790,10300,4837,10300,4850,10272xe">
                <v:path arrowok="t" o:connecttype="segments"/>
                <v:fill on="t" focussize="0,0"/>
                <v:stroke on="f" joinstyle="round"/>
                <v:imagedata o:title=""/>
                <o:lock v:ext="edit"/>
              </v:shape>
            </v:group>
            <v:group id="_x0000_s2155" o:spid="_x0000_s2155" o:spt="203" style="position:absolute;left:2461;top:8749;height:568;width:6622;" coordorigin="2485,11214" coordsize="6622,568">
              <o:lock v:ext="edit"/>
              <v:shape id="_x0000_s2156" o:spid="_x0000_s2156" o:spt="100" style="position:absolute;left:8987;top:11214;height:567;width:120;" fillcolor="#000000" filled="t" stroked="f" coordorigin="9128,9958" coordsize="120,425" path="m9180,10262l9128,10262,9188,10382,9235,10290,9188,10290,9182,10289,9180,10283,9180,10262xm9188,9958l9182,9960,9180,9965,9180,10283,9182,10289,9188,10290,9193,10289,9196,10283,9196,9965,9193,9960,9188,9958xm9248,10262l9196,10262,9196,10283,9193,10289,9188,10290,9235,10290,9248,10262xe">
                <v:path arrowok="t" o:connecttype="segments"/>
                <v:fill on="t" focussize="0,0"/>
                <v:stroke on="f" joinstyle="round"/>
                <v:imagedata o:title=""/>
                <o:lock v:ext="edit"/>
              </v:shape>
              <v:shape id="_x0000_s2157" o:spid="_x0000_s2157" o:spt="100" style="position:absolute;left:6866;top:11215;height:567;width:120;" fillcolor="#000000" filled="t" stroked="f" coordorigin="6860,9862" coordsize="120,425" path="m6913,10166l6860,10166,6920,10286,6967,10194,6920,10194,6916,10193,6913,10187,6913,10166xm6920,9862l6916,9864,6913,9869,6913,10187,6916,10193,6920,10194,6926,10193,6929,10187,6929,9869,6926,9864,6920,9862xm6980,10166l6929,10166,6929,10187,6926,10193,6920,10194,6967,10194,6980,10166xe">
                <v:path arrowok="t" o:connecttype="segments"/>
                <v:fill on="t" focussize="0,0"/>
                <v:stroke on="f" joinstyle="round"/>
                <v:imagedata o:title=""/>
                <o:lock v:ext="edit"/>
              </v:shape>
              <v:shape id="_x0000_s2158" o:spid="_x0000_s2158" o:spt="100" style="position:absolute;left:2485;top:11214;height:567;width:120;" fillcolor="#000000" filled="t" stroked="f" coordorigin="2408,9942" coordsize="120,426" path="m2460,10248l2408,10248,2468,10368,2515,10276,2468,10276,2462,10273,2460,10268,2460,10248xm2468,9942l2462,9944,2460,9950,2460,10268,2462,10273,2468,10276,2473,10273,2476,10268,2476,9950,2473,9944,2468,9942xm2528,10248l2476,10248,2476,10268,2473,10273,2468,10276,2515,10276,2528,10248xe">
                <v:path arrowok="t" o:connecttype="segments"/>
                <v:fill on="t" focussize="0,0"/>
                <v:stroke on="f" joinstyle="round"/>
                <v:imagedata o:title=""/>
                <o:lock v:ext="edit"/>
              </v:shape>
              <v:shape id="_x0000_s2159" o:spid="_x0000_s2159" o:spt="100" style="position:absolute;left:4652;top:11214;height:567;width:120;" fillcolor="#000000" filled="t" stroked="f" coordorigin="4730,9966" coordsize="120,426" path="m4783,10272l4730,10272,4790,10392,4837,10300,4790,10300,4786,10297,4783,10292,4783,10272xm4790,9966l4786,9968,4783,9974,4783,10292,4786,10297,4790,10300,4796,10297,4799,10292,4799,9974,4796,9968,4790,9966xm4850,10272l4799,10272,4799,10292,4796,10297,4790,10300,4837,10300,4850,10272xe">
                <v:path arrowok="t" o:connecttype="segments"/>
                <v:fill on="t" focussize="0,0"/>
                <v:stroke on="f" joinstyle="round"/>
                <v:imagedata o:title=""/>
                <o:lock v:ext="edit"/>
              </v:shape>
            </v:group>
            <v:group id="_x0000_s2160" o:spid="_x0000_s2160" o:spt="203" style="position:absolute;left:2457;top:7268;height:568;width:6622;" coordorigin="2485,11214" coordsize="6622,568">
              <o:lock v:ext="edit"/>
              <v:shape id="_x0000_s2161" o:spid="_x0000_s2161" o:spt="100" style="position:absolute;left:8987;top:11214;height:567;width:120;" fillcolor="#000000" filled="t" stroked="f" coordorigin="9128,9958" coordsize="120,425" path="m9180,10262l9128,10262,9188,10382,9235,10290,9188,10290,9182,10289,9180,10283,9180,10262xm9188,9958l9182,9960,9180,9965,9180,10283,9182,10289,9188,10290,9193,10289,9196,10283,9196,9965,9193,9960,9188,9958xm9248,10262l9196,10262,9196,10283,9193,10289,9188,10290,9235,10290,9248,10262xe">
                <v:path arrowok="t" o:connecttype="segments"/>
                <v:fill on="t" focussize="0,0"/>
                <v:stroke on="f" joinstyle="round"/>
                <v:imagedata o:title=""/>
                <o:lock v:ext="edit"/>
              </v:shape>
              <v:shape id="_x0000_s2162" o:spid="_x0000_s2162" o:spt="100" style="position:absolute;left:6866;top:11215;height:567;width:120;" fillcolor="#000000" filled="t" stroked="f" coordorigin="6860,9862" coordsize="120,425" path="m6913,10166l6860,10166,6920,10286,6967,10194,6920,10194,6916,10193,6913,10187,6913,10166xm6920,9862l6916,9864,6913,9869,6913,10187,6916,10193,6920,10194,6926,10193,6929,10187,6929,9869,6926,9864,6920,9862xm6980,10166l6929,10166,6929,10187,6926,10193,6920,10194,6967,10194,6980,10166xe">
                <v:path arrowok="t" o:connecttype="segments"/>
                <v:fill on="t" focussize="0,0"/>
                <v:stroke on="f" joinstyle="round"/>
                <v:imagedata o:title=""/>
                <o:lock v:ext="edit"/>
              </v:shape>
              <v:shape id="_x0000_s2163" o:spid="_x0000_s2163" o:spt="100" style="position:absolute;left:2485;top:11214;height:567;width:120;" fillcolor="#000000" filled="t" stroked="f" coordorigin="2408,9942" coordsize="120,426" path="m2460,10248l2408,10248,2468,10368,2515,10276,2468,10276,2462,10273,2460,10268,2460,10248xm2468,9942l2462,9944,2460,9950,2460,10268,2462,10273,2468,10276,2473,10273,2476,10268,2476,9950,2473,9944,2468,9942xm2528,10248l2476,10248,2476,10268,2473,10273,2468,10276,2515,10276,2528,10248xe">
                <v:path arrowok="t" o:connecttype="segments"/>
                <v:fill on="t" focussize="0,0"/>
                <v:stroke on="f" joinstyle="round"/>
                <v:imagedata o:title=""/>
                <o:lock v:ext="edit"/>
              </v:shape>
              <v:shape id="_x0000_s2164" o:spid="_x0000_s2164" o:spt="100" style="position:absolute;left:4652;top:11214;height:567;width:120;" fillcolor="#000000" filled="t" stroked="f" coordorigin="4730,9966" coordsize="120,426" path="m4783,10272l4730,10272,4790,10392,4837,10300,4790,10300,4786,10297,4783,10292,4783,10272xm4790,9966l4786,9968,4783,9974,4783,10292,4786,10297,4790,10300,4796,10297,4799,10292,4799,9974,4796,9968,4790,9966xm4850,10272l4799,10272,4799,10292,4796,10297,4790,10300,4837,10300,4850,10272xe">
                <v:path arrowok="t" o:connecttype="segments"/>
                <v:fill on="t" focussize="0,0"/>
                <v:stroke on="f" joinstyle="round"/>
                <v:imagedata o:title=""/>
                <o:lock v:ext="edit"/>
              </v:shape>
            </v:group>
            <v:shape id="_x0000_s2165" o:spid="_x0000_s2165" o:spt="100" style="position:absolute;left:8983;top:13029;height:567;width:120;" fillcolor="#000000" filled="t" stroked="f" coordorigin="9128,9958" coordsize="120,425" path="m9180,10262l9128,10262,9188,10382,9235,10290,9188,10290,9182,10289,9180,10283,9180,10262xm9188,9958l9182,9960,9180,9965,9180,10283,9182,10289,9188,10290,9193,10289,9196,10283,9196,9965,9193,9960,9188,9958xm9248,10262l9196,10262,9196,10283,9193,10289,9188,10290,9235,10290,9248,10262xe">
              <v:path arrowok="t" o:connecttype="segments"/>
              <v:fill on="t" focussize="0,0"/>
              <v:stroke on="f" joinstyle="round"/>
              <v:imagedata o:title=""/>
              <o:lock v:ext="edit"/>
            </v:shape>
            <v:shape id="_x0000_s2166" o:spid="_x0000_s2166" o:spt="100" style="position:absolute;left:2481;top:13029;height:567;width:120;" fillcolor="#000000" filled="t" stroked="f" coordorigin="2408,9942" coordsize="120,426" path="m2460,10248l2408,10248,2468,10368,2515,10276,2468,10276,2462,10273,2460,10268,2460,10248xm2468,9942l2462,9944,2460,9950,2460,10268,2462,10273,2468,10276,2473,10273,2476,10268,2476,9950,2473,9944,2468,9942xm2528,10248l2476,10248,2476,10268,2473,10273,2468,10276,2515,10276,2528,10248xe">
              <v:path arrowok="t" o:connecttype="segments"/>
              <v:fill on="t" focussize="0,0"/>
              <v:stroke on="f" joinstyle="round"/>
              <v:imagedata o:title=""/>
              <o:lock v:ext="edit"/>
            </v:shape>
            <v:shape id="_x0000_s2167" o:spid="_x0000_s2167" o:spt="100" style="position:absolute;left:4648;top:13029;height:567;width:120;" fillcolor="#000000" filled="t" stroked="f" coordorigin="4730,9966" coordsize="120,426" path="m4783,10272l4730,10272,4790,10392,4837,10300,4790,10300,4786,10297,4783,10292,4783,10272xm4790,9966l4786,9968,4783,9974,4783,10292,4786,10297,4790,10300,4796,10297,4799,10292,4799,9974,4796,9968,4790,9966xm4850,10272l4799,10272,4799,10292,4796,10297,4790,10300,4837,10300,4850,10272xe">
              <v:path arrowok="t" o:connecttype="segments"/>
              <v:fill on="t" focussize="0,0"/>
              <v:stroke on="f" joinstyle="round"/>
              <v:imagedata o:title=""/>
              <o:lock v:ext="edit"/>
            </v:shape>
            <v:shape id="_x0000_s2168" o:spid="_x0000_s2168" o:spt="32" type="#_x0000_t32" style="position:absolute;left:2509;top:7269;height:0;width:6502;" o:connectortype="straight" filled="f" stroked="t" coordsize="21600,21600">
              <v:path arrowok="t"/>
              <v:fill on="f" focussize="0,0"/>
              <v:stroke weight="1.25pt"/>
              <v:imagedata o:title=""/>
              <o:lock v:ext="edit"/>
            </v:shape>
            <v:shape id="_x0000_s2169" o:spid="_x0000_s2169" o:spt="32" type="#_x0000_t32" style="position:absolute;left:5935;top:6716;height:552;width:0;" o:connectortype="straight" filled="f" stroked="t" coordsize="21600,21600">
              <v:path arrowok="t"/>
              <v:fill on="f" focussize="0,0"/>
              <v:stroke weight="1.25pt"/>
              <v:imagedata o:title=""/>
              <o:lock v:ext="edit"/>
            </v:shape>
          </v:group>
        </w:pict>
      </w:r>
      <w:r>
        <w:tab/>
      </w:r>
    </w:p>
    <w:p>
      <w:r>
        <w:t xml:space="preserve"> </w:t>
      </w:r>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7155"/>
        </w:tabs>
        <w:rPr>
          <w:rFonts w:hint="eastAsia" w:ascii="仿宋_GB2312"/>
        </w:rPr>
      </w:pPr>
    </w:p>
    <w:p>
      <w:pPr>
        <w:pStyle w:val="4"/>
        <w:spacing w:before="9" w:line="560" w:lineRule="exact"/>
        <w:rPr>
          <w:rFonts w:eastAsia="黑体"/>
          <w:sz w:val="32"/>
          <w:szCs w:val="32"/>
          <w:lang w:eastAsia="zh-CN"/>
        </w:rPr>
      </w:pPr>
      <w:r>
        <w:rPr>
          <w:rFonts w:ascii="仿宋_GB2312" w:eastAsia="仿宋_GB2312"/>
          <w:lang w:eastAsia="zh-CN"/>
        </w:rPr>
        <w:br w:type="page"/>
      </w:r>
      <w:r>
        <w:rPr>
          <w:rFonts w:hAnsi="黑体" w:eastAsia="黑体"/>
          <w:sz w:val="32"/>
          <w:szCs w:val="32"/>
          <w:lang w:eastAsia="zh-CN"/>
        </w:rPr>
        <w:t>附件</w:t>
      </w:r>
      <w:r>
        <w:rPr>
          <w:rFonts w:hint="eastAsia" w:hAnsi="黑体" w:eastAsia="黑体"/>
          <w:sz w:val="32"/>
          <w:szCs w:val="32"/>
          <w:lang w:val="en-US" w:eastAsia="zh-CN"/>
        </w:rPr>
        <w:t>2</w:t>
      </w:r>
    </w:p>
    <w:p>
      <w:pPr>
        <w:pStyle w:val="2"/>
        <w:spacing w:line="540" w:lineRule="exact"/>
        <w:jc w:val="center"/>
        <w:rPr>
          <w:rFonts w:hint="eastAsia" w:ascii="方正小标宋简体" w:hAnsi="方正小标宋简体" w:eastAsia="方正小标宋简体" w:cs="方正小标宋简体"/>
          <w:b w:val="0"/>
          <w:sz w:val="44"/>
          <w:szCs w:val="44"/>
          <w:lang w:eastAsia="zh-CN"/>
        </w:rPr>
      </w:pPr>
      <w:r>
        <w:rPr>
          <w:rFonts w:hint="eastAsia" w:ascii="方正小标宋简体" w:hAnsi="方正小标宋简体" w:eastAsia="方正小标宋简体" w:cs="方正小标宋简体"/>
          <w:b w:val="0"/>
          <w:sz w:val="44"/>
          <w:szCs w:val="44"/>
          <w:lang w:eastAsia="zh-CN"/>
        </w:rPr>
        <w:t>郑州市生活垃圾分类收集容器设置规范</w:t>
      </w:r>
    </w:p>
    <w:p>
      <w:pPr>
        <w:pStyle w:val="4"/>
        <w:ind w:firstLine="860" w:firstLineChars="200"/>
        <w:rPr>
          <w:rFonts w:ascii="PMingLiU"/>
          <w:sz w:val="43"/>
          <w:lang w:eastAsia="zh-CN"/>
        </w:r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一、基本规定</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黑体" w:eastAsia="仿宋_GB2312" w:cs="黑体"/>
          <w:sz w:val="32"/>
          <w:szCs w:val="32"/>
          <w:lang w:eastAsia="zh-CN"/>
        </w:rPr>
        <w:t>1</w:t>
      </w:r>
      <w:r>
        <w:rPr>
          <w:rFonts w:hint="eastAsia" w:ascii="楷体_GB2312" w:eastAsia="楷体_GB2312"/>
          <w:lang w:eastAsia="zh-CN"/>
        </w:rPr>
        <w:t>．</w:t>
      </w:r>
      <w:r>
        <w:rPr>
          <w:rFonts w:hint="eastAsia" w:ascii="仿宋_GB2312" w:hAnsi="仿宋_GB2312" w:eastAsia="仿宋_GB2312" w:cs="仿宋_GB2312"/>
          <w:spacing w:val="-6"/>
          <w:sz w:val="32"/>
          <w:szCs w:val="32"/>
          <w:lang w:eastAsia="zh-CN"/>
        </w:rPr>
        <w:t>本规范适用区域：全市范围内所有的居住区、单位和公共区域。居住区包括居住小区、公寓、别墅等生活居住区域；单位包括党政机关、驻郑部队、学校、医院、企事业单位、写字楼</w:t>
      </w:r>
      <w:r>
        <w:rPr>
          <w:rFonts w:hint="eastAsia" w:ascii="仿宋_GB2312" w:hAnsi="仿宋_GB2312" w:eastAsia="仿宋_GB2312" w:cs="仿宋_GB2312"/>
          <w:spacing w:val="-16"/>
          <w:sz w:val="32"/>
          <w:szCs w:val="32"/>
          <w:lang w:eastAsia="zh-CN"/>
        </w:rPr>
        <w:t>等办公场所；公共区域包括机场、车站、旅游景区</w:t>
      </w:r>
      <w:r>
        <w:rPr>
          <w:rFonts w:hint="eastAsia" w:ascii="仿宋_GB2312" w:hAnsi="仿宋_GB2312" w:eastAsia="仿宋_GB2312" w:cs="仿宋_GB2312"/>
          <w:sz w:val="32"/>
          <w:szCs w:val="32"/>
          <w:lang w:eastAsia="zh-CN"/>
        </w:rPr>
        <w:t>（公园）、体育场馆、商场、农贸市场等公共场所。</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楷体_GB2312" w:eastAsia="楷体_GB2312"/>
          <w:lang w:eastAsia="zh-CN"/>
        </w:rPr>
        <w:t>．</w:t>
      </w:r>
      <w:r>
        <w:rPr>
          <w:rFonts w:hint="eastAsia" w:ascii="仿宋_GB2312" w:hAnsi="仿宋_GB2312" w:eastAsia="仿宋_GB2312" w:cs="仿宋_GB2312"/>
          <w:spacing w:val="-7"/>
          <w:sz w:val="32"/>
          <w:szCs w:val="32"/>
          <w:lang w:eastAsia="zh-CN"/>
        </w:rPr>
        <w:t>本规范适用对象：全市范围内的常住人口、居住人口及流动人口。</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二、生活垃圾分类收集容器标准</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ascii="Times New Roman" w:hAnsi="Times New Roman" w:eastAsia="黑体" w:cs="Times New Roman"/>
          <w:sz w:val="32"/>
          <w:szCs w:val="32"/>
          <w:lang w:eastAsia="zh-CN"/>
        </w:rPr>
        <w:t>1</w:t>
      </w:r>
      <w:r>
        <w:rPr>
          <w:rFonts w:hint="eastAsia" w:ascii="楷体_GB2312" w:eastAsia="楷体_GB2312"/>
          <w:lang w:eastAsia="zh-CN"/>
        </w:rPr>
        <w:t>．</w:t>
      </w:r>
      <w:r>
        <w:rPr>
          <w:rFonts w:hint="eastAsia" w:ascii="仿宋_GB2312" w:hAnsi="仿宋_GB2312" w:eastAsia="仿宋_GB2312" w:cs="仿宋_GB2312"/>
          <w:spacing w:val="-5"/>
          <w:sz w:val="32"/>
          <w:szCs w:val="32"/>
          <w:lang w:eastAsia="zh-CN"/>
        </w:rPr>
        <w:t>生活垃圾分类收集容器指按照可回收物、易腐垃圾（厨余垃圾）、有</w:t>
      </w:r>
      <w:r>
        <w:rPr>
          <w:rFonts w:hint="eastAsia" w:ascii="仿宋_GB2312" w:hAnsi="仿宋_GB2312" w:eastAsia="仿宋_GB2312" w:cs="仿宋_GB2312"/>
          <w:spacing w:val="-12"/>
          <w:sz w:val="32"/>
          <w:szCs w:val="32"/>
          <w:lang w:eastAsia="zh-CN"/>
        </w:rPr>
        <w:t>害垃圾和其他垃圾进行“四分类”而投放的“四色桶”。</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z w:val="32"/>
          <w:szCs w:val="32"/>
          <w:lang w:eastAsia="zh-CN"/>
        </w:rPr>
        <w:t>2</w:t>
      </w:r>
      <w:r>
        <w:rPr>
          <w:rFonts w:hint="eastAsia" w:ascii="楷体_GB2312" w:eastAsia="楷体_GB2312"/>
          <w:lang w:eastAsia="zh-CN"/>
        </w:rPr>
        <w:t>．</w:t>
      </w:r>
      <w:r>
        <w:rPr>
          <w:rFonts w:hint="eastAsia" w:ascii="仿宋_GB2312" w:hAnsi="仿宋_GB2312" w:eastAsia="仿宋_GB2312" w:cs="仿宋_GB2312"/>
          <w:spacing w:val="-5"/>
          <w:sz w:val="32"/>
          <w:szCs w:val="32"/>
          <w:lang w:eastAsia="zh-CN"/>
        </w:rPr>
        <w:t>分类垃圾投放桶的容量规格。室外分类垃圾桶分容量为120升和240升的分类垃圾桶，垃圾桶必须符合部颁标准CJ/T280-2008《塑料垃圾桶通用技术条件》所规定的技术标准要求。</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3</w:t>
      </w:r>
      <w:r>
        <w:rPr>
          <w:rFonts w:hint="eastAsia" w:ascii="楷体_GB2312" w:eastAsia="楷体_GB2312"/>
          <w:lang w:eastAsia="zh-CN"/>
        </w:rPr>
        <w:t>．</w:t>
      </w:r>
      <w:r>
        <w:rPr>
          <w:rFonts w:hint="eastAsia" w:ascii="仿宋_GB2312" w:hAnsi="仿宋_GB2312" w:eastAsia="仿宋_GB2312" w:cs="仿宋_GB2312"/>
          <w:spacing w:val="-4"/>
          <w:sz w:val="32"/>
          <w:szCs w:val="32"/>
          <w:lang w:eastAsia="zh-CN"/>
        </w:rPr>
        <w:t>分类垃圾投放桶外观颜色及标志。分类垃圾桶的外观颜</w:t>
      </w:r>
      <w:r>
        <w:rPr>
          <w:rFonts w:hint="eastAsia" w:ascii="仿宋_GB2312" w:hAnsi="仿宋_GB2312" w:eastAsia="仿宋_GB2312" w:cs="仿宋_GB2312"/>
          <w:spacing w:val="-5"/>
          <w:sz w:val="32"/>
          <w:szCs w:val="32"/>
          <w:lang w:eastAsia="zh-CN"/>
        </w:rPr>
        <w:t>色和标志：</w:t>
      </w:r>
      <w:r>
        <w:rPr>
          <w:rFonts w:hint="eastAsia" w:ascii="仿宋_GB2312" w:hAnsi="仿宋_GB2312" w:eastAsia="仿宋_GB2312" w:cs="仿宋_GB2312"/>
          <w:spacing w:val="-8"/>
          <w:sz w:val="32"/>
          <w:szCs w:val="32"/>
          <w:lang w:eastAsia="zh-CN"/>
        </w:rPr>
        <w:t xml:space="preserve">可回收物垃圾桶颜色采用宝石蓝，色标为 </w:t>
      </w:r>
      <w:r>
        <w:rPr>
          <w:rFonts w:hint="eastAsia" w:ascii="仿宋_GB2312" w:hAnsi="仿宋_GB2312" w:eastAsia="仿宋_GB2312" w:cs="仿宋_GB2312"/>
          <w:sz w:val="32"/>
          <w:szCs w:val="32"/>
          <w:lang w:eastAsia="zh-CN"/>
        </w:rPr>
        <w:t>PANTONE 660C；</w:t>
      </w:r>
      <w:r>
        <w:rPr>
          <w:rFonts w:hint="eastAsia" w:ascii="仿宋_GB2312" w:hAnsi="仿宋_GB2312" w:eastAsia="仿宋_GB2312" w:cs="仿宋_GB2312"/>
          <w:spacing w:val="-2"/>
          <w:sz w:val="32"/>
          <w:szCs w:val="32"/>
          <w:lang w:eastAsia="zh-CN"/>
        </w:rPr>
        <w:t>易腐垃圾（</w:t>
      </w:r>
      <w:r>
        <w:rPr>
          <w:rFonts w:hint="eastAsia" w:ascii="仿宋_GB2312" w:hAnsi="仿宋_GB2312" w:eastAsia="仿宋_GB2312" w:cs="仿宋_GB2312"/>
          <w:spacing w:val="-5"/>
          <w:sz w:val="32"/>
          <w:szCs w:val="32"/>
          <w:lang w:eastAsia="zh-CN"/>
        </w:rPr>
        <w:t>厨余垃圾</w:t>
      </w:r>
      <w:r>
        <w:rPr>
          <w:rFonts w:hint="eastAsia" w:ascii="仿宋_GB2312" w:hAnsi="仿宋_GB2312" w:eastAsia="仿宋_GB2312" w:cs="仿宋_GB2312"/>
          <w:spacing w:val="-2"/>
          <w:sz w:val="32"/>
          <w:szCs w:val="32"/>
          <w:lang w:eastAsia="zh-CN"/>
        </w:rPr>
        <w:t>）桶采用绿色，</w:t>
      </w:r>
      <w:r>
        <w:rPr>
          <w:rFonts w:hint="eastAsia" w:ascii="仿宋_GB2312" w:hAnsi="仿宋_GB2312" w:eastAsia="仿宋_GB2312" w:cs="仿宋_GB2312"/>
          <w:spacing w:val="-10"/>
          <w:sz w:val="32"/>
          <w:szCs w:val="32"/>
          <w:lang w:eastAsia="zh-CN"/>
        </w:rPr>
        <w:t xml:space="preserve">色标为 </w:t>
      </w:r>
      <w:r>
        <w:rPr>
          <w:rFonts w:hint="eastAsia" w:ascii="仿宋_GB2312" w:hAnsi="仿宋_GB2312" w:eastAsia="仿宋_GB2312" w:cs="仿宋_GB2312"/>
          <w:sz w:val="32"/>
          <w:szCs w:val="32"/>
          <w:lang w:eastAsia="zh-CN"/>
        </w:rPr>
        <w:t>PANTONE 562C；有害垃</w:t>
      </w:r>
      <w:r>
        <w:rPr>
          <w:rFonts w:hint="eastAsia" w:ascii="仿宋_GB2312" w:hAnsi="仿宋_GB2312" w:eastAsia="仿宋_GB2312" w:cs="仿宋_GB2312"/>
          <w:spacing w:val="-10"/>
          <w:sz w:val="32"/>
          <w:szCs w:val="32"/>
          <w:lang w:eastAsia="zh-CN"/>
        </w:rPr>
        <w:t xml:space="preserve">圾桶颜色采用红色，色标为 </w:t>
      </w:r>
      <w:r>
        <w:rPr>
          <w:rFonts w:hint="eastAsia" w:ascii="仿宋_GB2312" w:hAnsi="仿宋_GB2312" w:eastAsia="仿宋_GB2312" w:cs="仿宋_GB2312"/>
          <w:sz w:val="32"/>
          <w:szCs w:val="32"/>
          <w:lang w:eastAsia="zh-CN"/>
        </w:rPr>
        <w:t>PANTONE</w:t>
      </w:r>
      <w:r>
        <w:rPr>
          <w:rFonts w:hint="eastAsia" w:ascii="仿宋_GB2312" w:hAnsi="仿宋_GB2312" w:eastAsia="仿宋_GB2312" w:cs="仿宋_GB2312"/>
          <w:spacing w:val="-88"/>
          <w:sz w:val="32"/>
          <w:szCs w:val="32"/>
          <w:lang w:eastAsia="zh-CN"/>
        </w:rPr>
        <w:t xml:space="preserve"> </w:t>
      </w:r>
      <w:r>
        <w:rPr>
          <w:rFonts w:hint="eastAsia" w:ascii="仿宋_GB2312" w:hAnsi="仿宋_GB2312" w:eastAsia="仿宋_GB2312" w:cs="仿宋_GB2312"/>
          <w:spacing w:val="-6"/>
          <w:sz w:val="32"/>
          <w:szCs w:val="32"/>
          <w:lang w:eastAsia="zh-CN"/>
        </w:rPr>
        <w:t>703C</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3"/>
          <w:sz w:val="32"/>
          <w:szCs w:val="32"/>
          <w:lang w:eastAsia="zh-CN"/>
        </w:rPr>
        <w:t xml:space="preserve">其他垃圾桶采用橘黄色，色标为 </w:t>
      </w:r>
      <w:r>
        <w:rPr>
          <w:rFonts w:hint="eastAsia" w:ascii="仿宋_GB2312" w:hAnsi="仿宋_GB2312" w:eastAsia="仿宋_GB2312" w:cs="仿宋_GB2312"/>
          <w:sz w:val="32"/>
          <w:szCs w:val="32"/>
          <w:lang w:eastAsia="zh-CN"/>
        </w:rPr>
        <w:t>PANTONE137C；并在桶身正面印有所对应类别的醒目标志。</w:t>
      </w:r>
    </w:p>
    <w:p>
      <w:pPr>
        <w:pStyle w:val="20"/>
        <w:keepNext w:val="0"/>
        <w:keepLines w:val="0"/>
        <w:pageBreakBefore w:val="0"/>
        <w:widowControl w:val="0"/>
        <w:tabs>
          <w:tab w:val="left" w:pos="1588"/>
          <w:tab w:val="left" w:pos="1589"/>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楷体_GB2312" w:eastAsia="楷体_GB2312"/>
          <w:lang w:eastAsia="zh-CN"/>
        </w:rPr>
        <w:t>．</w:t>
      </w:r>
      <w:r>
        <w:rPr>
          <w:rFonts w:hint="eastAsia" w:ascii="仿宋_GB2312" w:hAnsi="仿宋_GB2312" w:eastAsia="仿宋_GB2312" w:cs="仿宋_GB2312"/>
          <w:spacing w:val="10"/>
          <w:sz w:val="32"/>
          <w:szCs w:val="32"/>
          <w:lang w:eastAsia="zh-CN"/>
        </w:rPr>
        <w:t>室内分类垃圾桶或临时分类垃圾桶应当粘贴相应</w:t>
      </w:r>
      <w:r>
        <w:rPr>
          <w:rFonts w:hint="eastAsia" w:ascii="仿宋_GB2312" w:hAnsi="仿宋_GB2312" w:eastAsia="仿宋_GB2312" w:cs="仿宋_GB2312"/>
          <w:spacing w:val="-6"/>
          <w:sz w:val="32"/>
          <w:szCs w:val="32"/>
          <w:lang w:eastAsia="zh-CN"/>
        </w:rPr>
        <w:t xml:space="preserve">类别标识，标识颜色也需符合以上 </w:t>
      </w:r>
      <w:r>
        <w:rPr>
          <w:rFonts w:hint="eastAsia" w:ascii="仿宋_GB2312" w:hAnsi="仿宋_GB2312" w:eastAsia="仿宋_GB2312" w:cs="仿宋_GB2312"/>
          <w:sz w:val="32"/>
          <w:szCs w:val="32"/>
          <w:lang w:eastAsia="zh-CN"/>
        </w:rPr>
        <w:t>2.3</w:t>
      </w:r>
      <w:r>
        <w:rPr>
          <w:rFonts w:hint="eastAsia" w:ascii="仿宋_GB2312" w:hAnsi="仿宋_GB2312" w:eastAsia="仿宋_GB2312" w:cs="仿宋_GB2312"/>
          <w:spacing w:val="-10"/>
          <w:sz w:val="32"/>
          <w:szCs w:val="32"/>
          <w:lang w:eastAsia="zh-CN"/>
        </w:rPr>
        <w:t xml:space="preserve"> 节所规定的颜色标准。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三、居住区垃圾分类收集容器设置规范</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黑体" w:eastAsia="楷体_GB2312" w:cs="黑体"/>
          <w:sz w:val="32"/>
          <w:szCs w:val="32"/>
          <w:lang w:eastAsia="zh-CN"/>
        </w:rPr>
        <w:t>1</w:t>
      </w:r>
      <w:r>
        <w:rPr>
          <w:rFonts w:hint="eastAsia" w:ascii="楷体_GB2312" w:eastAsia="楷体_GB2312"/>
          <w:sz w:val="32"/>
          <w:szCs w:val="32"/>
          <w:lang w:eastAsia="zh-CN"/>
        </w:rPr>
        <w:t>．</w:t>
      </w:r>
      <w:r>
        <w:rPr>
          <w:rFonts w:hint="eastAsia" w:ascii="楷体_GB2312" w:hAnsi="仿宋_GB2312" w:eastAsia="楷体_GB2312" w:cs="仿宋_GB2312"/>
          <w:spacing w:val="-8"/>
          <w:sz w:val="32"/>
          <w:szCs w:val="32"/>
          <w:lang w:eastAsia="zh-CN"/>
        </w:rPr>
        <w:t>居住区需按“四分类”要求分别设置可回收物、</w:t>
      </w:r>
      <w:r>
        <w:rPr>
          <w:rFonts w:hint="eastAsia" w:ascii="楷体_GB2312" w:hAnsi="仿宋_GB2312" w:eastAsia="楷体_GB2312" w:cs="仿宋_GB2312"/>
          <w:spacing w:val="-5"/>
          <w:sz w:val="32"/>
          <w:szCs w:val="32"/>
          <w:lang w:eastAsia="zh-CN"/>
        </w:rPr>
        <w:t>易腐垃圾（厨余垃圾）、</w:t>
      </w:r>
      <w:r>
        <w:rPr>
          <w:rFonts w:hint="eastAsia" w:ascii="楷体_GB2312" w:hAnsi="仿宋_GB2312" w:eastAsia="楷体_GB2312" w:cs="仿宋_GB2312"/>
          <w:spacing w:val="-8"/>
          <w:sz w:val="32"/>
          <w:szCs w:val="32"/>
          <w:lang w:eastAsia="zh-CN"/>
        </w:rPr>
        <w:t>有害垃圾、其他垃圾“四类”投放桶。</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w:t>
      </w:r>
      <w:r>
        <w:rPr>
          <w:rFonts w:hint="eastAsia" w:ascii="楷体_GB2312" w:eastAsia="楷体_GB2312"/>
          <w:sz w:val="32"/>
          <w:szCs w:val="32"/>
          <w:lang w:eastAsia="zh-CN"/>
        </w:rPr>
        <w:t>．</w:t>
      </w:r>
      <w:r>
        <w:rPr>
          <w:rFonts w:hint="eastAsia" w:ascii="楷体_GB2312" w:hAnsi="仿宋_GB2312" w:eastAsia="楷体_GB2312" w:cs="仿宋_GB2312"/>
          <w:sz w:val="32"/>
          <w:szCs w:val="32"/>
          <w:lang w:eastAsia="zh-CN"/>
        </w:rPr>
        <w:t>居住区分类垃圾投放桶设置的数量</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32"/>
          <w:szCs w:val="32"/>
          <w:lang w:eastAsia="zh-CN"/>
        </w:rPr>
        <w:t>（1）</w:t>
      </w:r>
      <w:r>
        <w:rPr>
          <w:rFonts w:hint="eastAsia" w:ascii="仿宋_GB2312" w:hAnsi="仿宋_GB2312" w:eastAsia="仿宋_GB2312" w:cs="仿宋_GB2312"/>
          <w:spacing w:val="2"/>
          <w:sz w:val="32"/>
          <w:szCs w:val="32"/>
          <w:lang w:eastAsia="zh-CN"/>
        </w:rPr>
        <w:t>可回收物投放桶设置数量根据小区大小和实际需求配</w:t>
      </w:r>
      <w:r>
        <w:rPr>
          <w:rFonts w:hint="eastAsia" w:ascii="仿宋_GB2312" w:hAnsi="仿宋_GB2312" w:eastAsia="仿宋_GB2312" w:cs="仿宋_GB2312"/>
          <w:sz w:val="32"/>
          <w:szCs w:val="32"/>
          <w:lang w:eastAsia="zh-CN"/>
        </w:rPr>
        <w:t>备，若有引入智能回收箱则可不设可回收物桶。</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（2）</w:t>
      </w:r>
      <w:r>
        <w:rPr>
          <w:rFonts w:hint="eastAsia" w:ascii="仿宋_GB2312" w:hAnsi="仿宋_GB2312" w:eastAsia="仿宋_GB2312" w:cs="仿宋_GB2312"/>
          <w:spacing w:val="-9"/>
          <w:sz w:val="32"/>
          <w:szCs w:val="32"/>
          <w:lang w:eastAsia="zh-CN"/>
        </w:rPr>
        <w:t>有害垃圾桶每个小区须至少配置一个，独栋小区和小微型小区可每二至三个小区联合配置一个有害垃圾桶。</w:t>
      </w:r>
    </w:p>
    <w:p>
      <w:pPr>
        <w:pStyle w:val="20"/>
        <w:keepNext w:val="0"/>
        <w:keepLines w:val="0"/>
        <w:pageBreakBefore w:val="0"/>
        <w:widowControl w:val="0"/>
        <w:tabs>
          <w:tab w:val="left" w:pos="164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lang w:eastAsia="zh-CN"/>
        </w:rPr>
        <w:t xml:space="preserve">（3）易腐垃圾（厨余垃圾）和其他垃圾桶须成对配备，按每 </w:t>
      </w:r>
      <w:r>
        <w:rPr>
          <w:rFonts w:hint="eastAsia" w:ascii="仿宋_GB2312" w:hAnsi="仿宋_GB2312" w:eastAsia="仿宋_GB2312" w:cs="仿宋_GB2312"/>
          <w:sz w:val="32"/>
          <w:szCs w:val="32"/>
          <w:lang w:eastAsia="zh-CN"/>
        </w:rPr>
        <w:t>35</w:t>
      </w:r>
      <w:r>
        <w:rPr>
          <w:rFonts w:hint="eastAsia" w:ascii="仿宋_GB2312" w:hAnsi="仿宋_GB2312" w:eastAsia="仿宋_GB2312" w:cs="仿宋_GB2312"/>
          <w:spacing w:val="-16"/>
          <w:sz w:val="32"/>
          <w:szCs w:val="32"/>
          <w:lang w:eastAsia="zh-CN"/>
        </w:rPr>
        <w:t xml:space="preserve"> 户左右配</w:t>
      </w:r>
      <w:r>
        <w:rPr>
          <w:rFonts w:hint="eastAsia" w:ascii="仿宋_GB2312" w:hAnsi="仿宋_GB2312" w:eastAsia="仿宋_GB2312" w:cs="仿宋_GB2312"/>
          <w:sz w:val="32"/>
          <w:szCs w:val="32"/>
          <w:lang w:eastAsia="zh-CN"/>
        </w:rPr>
        <w:t>240 升的厨余垃圾桶和其他垃圾投放桶各一个（120 升投放桶按每20</w:t>
      </w:r>
      <w:r>
        <w:rPr>
          <w:rFonts w:hint="eastAsia" w:ascii="仿宋_GB2312" w:hAnsi="仿宋_GB2312" w:eastAsia="仿宋_GB2312" w:cs="仿宋_GB2312"/>
          <w:spacing w:val="-22"/>
          <w:sz w:val="32"/>
          <w:szCs w:val="32"/>
          <w:lang w:eastAsia="zh-CN"/>
        </w:rPr>
        <w:t xml:space="preserve"> 户左右各配备 </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pacing w:val="-41"/>
          <w:sz w:val="32"/>
          <w:szCs w:val="32"/>
          <w:lang w:eastAsia="zh-CN"/>
        </w:rPr>
        <w:t xml:space="preserve"> 个）。</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3</w:t>
      </w:r>
      <w:r>
        <w:rPr>
          <w:rFonts w:hint="eastAsia" w:ascii="楷体_GB2312" w:eastAsia="楷体_GB2312"/>
          <w:sz w:val="32"/>
          <w:szCs w:val="32"/>
          <w:lang w:eastAsia="zh-CN"/>
        </w:rPr>
        <w:t>．</w:t>
      </w:r>
      <w:r>
        <w:rPr>
          <w:rFonts w:hint="eastAsia" w:ascii="楷体_GB2312" w:hAnsi="仿宋_GB2312" w:eastAsia="楷体_GB2312" w:cs="仿宋_GB2312"/>
          <w:spacing w:val="-1"/>
          <w:sz w:val="32"/>
          <w:szCs w:val="32"/>
          <w:lang w:eastAsia="zh-CN"/>
        </w:rPr>
        <w:t>居住区分类垃圾投放桶设置的地点</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（1）按尽可能集中的原则，设置在小区出入口、楼道口等附近便于投放和收运的适当位置。</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（2）居住区所有室外分类垃圾投放桶的设置点，地面须经硬化处理，以防垃圾渗滤液污染土地或绿化。</w:t>
      </w:r>
    </w:p>
    <w:p>
      <w:pPr>
        <w:pStyle w:val="20"/>
        <w:keepNext w:val="0"/>
        <w:keepLines w:val="0"/>
        <w:pageBreakBefore w:val="0"/>
        <w:widowControl w:val="0"/>
        <w:tabs>
          <w:tab w:val="left" w:pos="1723"/>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（3）居住区所有分类垃圾投放桶须摆放整齐，外观整洁干</w:t>
      </w:r>
      <w:r>
        <w:rPr>
          <w:rFonts w:hint="eastAsia" w:ascii="仿宋_GB2312" w:hAnsi="仿宋_GB2312" w:eastAsia="仿宋_GB2312" w:cs="仿宋_GB2312"/>
          <w:sz w:val="32"/>
          <w:szCs w:val="32"/>
          <w:lang w:eastAsia="zh-CN"/>
        </w:rPr>
        <w:t>净，桶身桶盖完整无损。</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四．单位垃圾分类收集容器设置规范</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ascii="楷体_GB2312" w:hAnsi="Times New Roman" w:eastAsia="楷体_GB2312" w:cs="Times New Roman"/>
          <w:sz w:val="32"/>
          <w:szCs w:val="32"/>
          <w:lang w:eastAsia="zh-CN"/>
        </w:rPr>
      </w:pPr>
      <w:r>
        <w:rPr>
          <w:rFonts w:ascii="楷体_GB2312" w:hAnsi="Times New Roman" w:eastAsia="楷体_GB2312" w:cs="Times New Roman"/>
          <w:sz w:val="32"/>
          <w:szCs w:val="32"/>
          <w:lang w:eastAsia="zh-CN"/>
        </w:rPr>
        <w:t>1</w:t>
      </w:r>
      <w:r>
        <w:rPr>
          <w:rFonts w:hint="eastAsia" w:ascii="楷体_GB2312" w:eastAsia="楷体_GB2312"/>
          <w:sz w:val="32"/>
          <w:szCs w:val="32"/>
          <w:lang w:eastAsia="zh-CN"/>
        </w:rPr>
        <w:t>．</w:t>
      </w:r>
      <w:r>
        <w:rPr>
          <w:rFonts w:ascii="楷体_GB2312" w:hAnsi="仿宋_GB2312" w:eastAsia="楷体_GB2312" w:cs="Times New Roman"/>
          <w:sz w:val="32"/>
          <w:szCs w:val="32"/>
          <w:lang w:eastAsia="zh-CN"/>
        </w:rPr>
        <w:t>单位分类投放桶的设置类别</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（1）有集中供餐的单位区须设置有害垃圾、可回收物、厨余垃圾、其他垃圾四类投放桶。</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
          <w:sz w:val="32"/>
          <w:szCs w:val="32"/>
          <w:lang w:eastAsia="zh-CN"/>
        </w:rPr>
        <w:t>（2）无集中供餐的单位区须至少设置有害垃圾、可回收物、其他垃圾三类投放桶。</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w:t>
      </w:r>
      <w:r>
        <w:rPr>
          <w:rFonts w:hint="eastAsia" w:ascii="楷体_GB2312" w:eastAsia="楷体_GB2312"/>
          <w:sz w:val="32"/>
          <w:szCs w:val="32"/>
          <w:lang w:eastAsia="zh-CN"/>
        </w:rPr>
        <w:t>．</w:t>
      </w:r>
      <w:r>
        <w:rPr>
          <w:rFonts w:hint="eastAsia" w:ascii="楷体_GB2312" w:hAnsi="仿宋_GB2312" w:eastAsia="楷体_GB2312" w:cs="仿宋_GB2312"/>
          <w:sz w:val="32"/>
          <w:szCs w:val="32"/>
          <w:lang w:eastAsia="zh-CN"/>
        </w:rPr>
        <w:t>单位分类垃圾投放桶设置的数量</w:t>
      </w:r>
    </w:p>
    <w:p>
      <w:pPr>
        <w:pStyle w:val="20"/>
        <w:keepNext w:val="0"/>
        <w:keepLines w:val="0"/>
        <w:pageBreakBefore w:val="0"/>
        <w:widowControl w:val="0"/>
        <w:tabs>
          <w:tab w:val="left" w:pos="1723"/>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（1）有害垃圾和可回收物投放桶设置数量根据单位区大小</w:t>
      </w:r>
      <w:r>
        <w:rPr>
          <w:rFonts w:hint="eastAsia" w:ascii="仿宋_GB2312" w:hAnsi="仿宋_GB2312" w:eastAsia="仿宋_GB2312" w:cs="仿宋_GB2312"/>
          <w:sz w:val="32"/>
          <w:szCs w:val="32"/>
          <w:lang w:eastAsia="zh-CN"/>
        </w:rPr>
        <w:t>和实际需求配备，设置在便于投放、收运的位置。</w:t>
      </w:r>
    </w:p>
    <w:p>
      <w:pPr>
        <w:pStyle w:val="20"/>
        <w:keepNext w:val="0"/>
        <w:keepLines w:val="0"/>
        <w:pageBreakBefore w:val="0"/>
        <w:widowControl w:val="0"/>
        <w:tabs>
          <w:tab w:val="left" w:pos="1723"/>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（2）有集中供餐单位的厨余垃圾桶根据用餐人数和厨余产</w:t>
      </w:r>
      <w:r>
        <w:rPr>
          <w:rFonts w:hint="eastAsia" w:ascii="仿宋_GB2312" w:hAnsi="仿宋_GB2312" w:eastAsia="仿宋_GB2312" w:cs="仿宋_GB2312"/>
          <w:spacing w:val="-2"/>
          <w:sz w:val="32"/>
          <w:szCs w:val="32"/>
          <w:lang w:eastAsia="zh-CN"/>
        </w:rPr>
        <w:t xml:space="preserve">生量设置，以“不满溢”为标准，建议每百人配置一个 </w:t>
      </w:r>
      <w:r>
        <w:rPr>
          <w:rFonts w:hint="eastAsia" w:ascii="仿宋_GB2312" w:hAnsi="仿宋_GB2312" w:eastAsia="仿宋_GB2312" w:cs="仿宋_GB2312"/>
          <w:sz w:val="32"/>
          <w:szCs w:val="32"/>
          <w:lang w:eastAsia="zh-CN"/>
        </w:rPr>
        <w:t>120</w:t>
      </w:r>
      <w:r>
        <w:rPr>
          <w:rFonts w:hint="eastAsia" w:ascii="仿宋_GB2312" w:hAnsi="仿宋_GB2312" w:eastAsia="仿宋_GB2312" w:cs="仿宋_GB2312"/>
          <w:spacing w:val="-12"/>
          <w:sz w:val="32"/>
          <w:szCs w:val="32"/>
          <w:lang w:eastAsia="zh-CN"/>
        </w:rPr>
        <w:t xml:space="preserve"> 升的投放桶，不满百人的按一个桶配置。</w:t>
      </w:r>
    </w:p>
    <w:p>
      <w:pPr>
        <w:pStyle w:val="20"/>
        <w:keepNext w:val="0"/>
        <w:keepLines w:val="0"/>
        <w:pageBreakBefore w:val="0"/>
        <w:widowControl w:val="0"/>
        <w:tabs>
          <w:tab w:val="left" w:pos="1701"/>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 xml:space="preserve">（3）室内其他垃圾按每层楼至少 </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pacing w:val="-5"/>
          <w:sz w:val="32"/>
          <w:szCs w:val="32"/>
          <w:lang w:eastAsia="zh-CN"/>
        </w:rPr>
        <w:t xml:space="preserve"> 个投放桶标准设置在电梯口附近便于投放、收运的恰当位置，办公室根据空间、人数和工作需求设置。</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 xml:space="preserve">（4）外其他垃圾投放桶按单位人数、投放量合理配备 </w:t>
      </w:r>
      <w:r>
        <w:rPr>
          <w:rFonts w:hint="eastAsia" w:ascii="仿宋_GB2312" w:hAnsi="仿宋_GB2312" w:eastAsia="仿宋_GB2312" w:cs="仿宋_GB2312"/>
          <w:sz w:val="32"/>
          <w:szCs w:val="32"/>
          <w:lang w:eastAsia="zh-CN"/>
        </w:rPr>
        <w:t xml:space="preserve">120 </w:t>
      </w:r>
      <w:r>
        <w:rPr>
          <w:rFonts w:hint="eastAsia" w:ascii="仿宋_GB2312" w:hAnsi="仿宋_GB2312" w:eastAsia="仿宋_GB2312" w:cs="仿宋_GB2312"/>
          <w:spacing w:val="-3"/>
          <w:sz w:val="32"/>
          <w:szCs w:val="32"/>
          <w:lang w:eastAsia="zh-CN"/>
        </w:rPr>
        <w:t xml:space="preserve">升投放桶，建议每百人配置一个 </w:t>
      </w:r>
      <w:r>
        <w:rPr>
          <w:rFonts w:hint="eastAsia" w:ascii="仿宋_GB2312" w:hAnsi="仿宋_GB2312" w:eastAsia="仿宋_GB2312" w:cs="仿宋_GB2312"/>
          <w:sz w:val="32"/>
          <w:szCs w:val="32"/>
          <w:lang w:eastAsia="zh-CN"/>
        </w:rPr>
        <w:t>120</w:t>
      </w:r>
      <w:r>
        <w:rPr>
          <w:rFonts w:hint="eastAsia" w:ascii="仿宋_GB2312" w:hAnsi="仿宋_GB2312" w:eastAsia="仿宋_GB2312" w:cs="仿宋_GB2312"/>
          <w:spacing w:val="-6"/>
          <w:sz w:val="32"/>
          <w:szCs w:val="32"/>
          <w:lang w:eastAsia="zh-CN"/>
        </w:rPr>
        <w:t xml:space="preserve"> 升的投放桶，不满百人的按一个桶配置。</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3</w:t>
      </w:r>
      <w:r>
        <w:rPr>
          <w:rFonts w:hint="eastAsia" w:ascii="楷体_GB2312" w:eastAsia="楷体_GB2312"/>
          <w:sz w:val="32"/>
          <w:szCs w:val="32"/>
          <w:lang w:eastAsia="zh-CN"/>
        </w:rPr>
        <w:t>．</w:t>
      </w:r>
      <w:r>
        <w:rPr>
          <w:rFonts w:hint="eastAsia" w:ascii="楷体_GB2312" w:hAnsi="仿宋_GB2312" w:eastAsia="楷体_GB2312" w:cs="仿宋_GB2312"/>
          <w:sz w:val="32"/>
          <w:szCs w:val="32"/>
          <w:lang w:eastAsia="zh-CN"/>
        </w:rPr>
        <w:t>单位区分类垃圾投放桶设置的地点</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2"/>
          <w:sz w:val="32"/>
          <w:szCs w:val="32"/>
          <w:lang w:eastAsia="zh-CN"/>
        </w:rPr>
        <w:t>（1）按尽可能集中的原则，设置在单位区出入口等附近便于投放和收运的适当位置。</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（2）单位区所有室外分类垃圾投放桶的设置点，地面须经硬化处理，以防垃圾渗滤液污染土地或绿化。</w:t>
      </w:r>
    </w:p>
    <w:p>
      <w:pPr>
        <w:pStyle w:val="20"/>
        <w:keepNext w:val="0"/>
        <w:keepLines w:val="0"/>
        <w:pageBreakBefore w:val="0"/>
        <w:widowControl w:val="0"/>
        <w:tabs>
          <w:tab w:val="left" w:pos="1723"/>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2"/>
          <w:sz w:val="32"/>
          <w:szCs w:val="32"/>
          <w:lang w:eastAsia="zh-CN"/>
        </w:rPr>
        <w:t>（3）单位区所有分类垃圾投放桶须摆放整齐，外观整洁干</w:t>
      </w:r>
      <w:r>
        <w:rPr>
          <w:rFonts w:hint="eastAsia" w:ascii="仿宋_GB2312" w:hAnsi="仿宋_GB2312" w:eastAsia="仿宋_GB2312" w:cs="仿宋_GB2312"/>
          <w:sz w:val="32"/>
          <w:szCs w:val="32"/>
          <w:lang w:eastAsia="zh-CN"/>
        </w:rPr>
        <w:t>净，桶身桶盖完整无损。</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08"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五、公共区域垃圾分类收集容器设置规范</w:t>
      </w:r>
    </w:p>
    <w:p>
      <w:pPr>
        <w:pStyle w:val="20"/>
        <w:keepNext w:val="0"/>
        <w:keepLines w:val="0"/>
        <w:pageBreakBefore w:val="0"/>
        <w:widowControl w:val="0"/>
        <w:tabs>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楷体_GB2312" w:hAnsi="仿宋_GB2312" w:eastAsia="楷体_GB2312" w:cs="仿宋_GB2312"/>
          <w:spacing w:val="-5"/>
          <w:sz w:val="32"/>
          <w:szCs w:val="32"/>
          <w:lang w:eastAsia="zh-CN"/>
        </w:rPr>
      </w:pPr>
      <w:r>
        <w:rPr>
          <w:rFonts w:ascii="楷体_GB2312" w:hAnsi="Times New Roman" w:eastAsia="楷体_GB2312" w:cs="Times New Roman"/>
          <w:sz w:val="32"/>
          <w:szCs w:val="32"/>
          <w:lang w:eastAsia="zh-CN"/>
        </w:rPr>
        <w:t>1</w:t>
      </w:r>
      <w:r>
        <w:rPr>
          <w:rFonts w:ascii="楷体_GB2312" w:hAnsi="黑体" w:eastAsia="楷体_GB2312" w:cs="Times New Roman"/>
          <w:sz w:val="32"/>
          <w:szCs w:val="32"/>
          <w:lang w:eastAsia="zh-CN"/>
        </w:rPr>
        <w:t>．</w:t>
      </w:r>
      <w:r>
        <w:rPr>
          <w:rFonts w:hint="eastAsia" w:ascii="楷体_GB2312" w:hAnsi="仿宋_GB2312" w:eastAsia="楷体_GB2312" w:cs="仿宋_GB2312"/>
          <w:spacing w:val="-5"/>
          <w:sz w:val="32"/>
          <w:szCs w:val="32"/>
          <w:lang w:eastAsia="zh-CN"/>
        </w:rPr>
        <w:t>公共区域分类投放桶的设置类别。</w:t>
      </w:r>
    </w:p>
    <w:p>
      <w:pPr>
        <w:pStyle w:val="20"/>
        <w:keepNext w:val="0"/>
        <w:keepLines w:val="0"/>
        <w:pageBreakBefore w:val="0"/>
        <w:widowControl w:val="0"/>
        <w:tabs>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公共区域根据实际情况，一般设置可回收物、其他垃圾两类投放桶或至少设置其他垃圾一类投放桶。</w:t>
      </w:r>
    </w:p>
    <w:p>
      <w:pPr>
        <w:pStyle w:val="20"/>
        <w:keepNext w:val="0"/>
        <w:keepLines w:val="0"/>
        <w:pageBreakBefore w:val="0"/>
        <w:widowControl w:val="0"/>
        <w:tabs>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楷体_GB2312" w:hAnsi="仿宋_GB2312" w:eastAsia="楷体_GB2312" w:cs="仿宋_GB2312"/>
          <w:spacing w:val="-5"/>
          <w:sz w:val="32"/>
          <w:szCs w:val="32"/>
          <w:lang w:eastAsia="zh-CN"/>
        </w:rPr>
      </w:pPr>
      <w:r>
        <w:rPr>
          <w:rFonts w:hint="eastAsia" w:ascii="楷体_GB2312" w:hAnsi="仿宋_GB2312" w:eastAsia="楷体_GB2312" w:cs="仿宋_GB2312"/>
          <w:sz w:val="32"/>
          <w:szCs w:val="32"/>
          <w:lang w:eastAsia="zh-CN"/>
        </w:rPr>
        <w:t>2</w:t>
      </w:r>
      <w:r>
        <w:rPr>
          <w:rFonts w:hint="eastAsia" w:ascii="楷体_GB2312" w:eastAsia="楷体_GB2312"/>
          <w:lang w:eastAsia="zh-CN"/>
        </w:rPr>
        <w:t>．</w:t>
      </w:r>
      <w:r>
        <w:rPr>
          <w:rFonts w:hint="eastAsia" w:ascii="楷体_GB2312" w:hAnsi="仿宋_GB2312" w:eastAsia="楷体_GB2312" w:cs="仿宋_GB2312"/>
          <w:spacing w:val="-5"/>
          <w:sz w:val="32"/>
          <w:szCs w:val="32"/>
          <w:lang w:eastAsia="zh-CN"/>
        </w:rPr>
        <w:t>公共区域分类垃圾投放桶设置的数量。</w:t>
      </w:r>
    </w:p>
    <w:p>
      <w:pPr>
        <w:pStyle w:val="20"/>
        <w:keepNext w:val="0"/>
        <w:keepLines w:val="0"/>
        <w:pageBreakBefore w:val="0"/>
        <w:widowControl w:val="0"/>
        <w:tabs>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5"/>
          <w:sz w:val="32"/>
          <w:szCs w:val="32"/>
          <w:lang w:eastAsia="zh-CN"/>
        </w:rPr>
        <w:t>公共区域可回收物和其他垃圾投放桶的设置数量根据公共区域大小和平均人流量配备，每逢重大法定节假日须增加临时分类垃圾投放桶。</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3</w:t>
      </w:r>
      <w:r>
        <w:rPr>
          <w:rFonts w:hint="eastAsia" w:ascii="楷体_GB2312" w:eastAsia="楷体_GB2312"/>
          <w:lang w:eastAsia="zh-CN"/>
        </w:rPr>
        <w:t>．</w:t>
      </w:r>
      <w:r>
        <w:rPr>
          <w:rFonts w:hint="eastAsia" w:ascii="楷体_GB2312" w:hAnsi="仿宋_GB2312" w:eastAsia="楷体_GB2312" w:cs="仿宋_GB2312"/>
          <w:sz w:val="32"/>
          <w:szCs w:val="32"/>
          <w:lang w:eastAsia="zh-CN"/>
        </w:rPr>
        <w:t>公共区域分类垃圾投放桶设置的地点</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（1）按尽可能集中的原则，设置在公共区域出入口、道路或人行道两侧、卫生间等便于市民和游客投放的位置。</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（2）公共区域所有室外分类垃圾投放桶的设置点，地面须经硬化处理，以防垃圾渗滤液污染土地或绿化。</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（3）公共区域所有分类垃圾投放桶须摆放整齐，外观整洁干净，桶身桶盖完整无损。</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4</w:t>
      </w:r>
      <w:r>
        <w:rPr>
          <w:rFonts w:hint="eastAsia" w:ascii="楷体_GB2312" w:eastAsia="楷体_GB2312"/>
          <w:lang w:eastAsia="zh-CN"/>
        </w:rPr>
        <w:t>．</w:t>
      </w:r>
      <w:r>
        <w:rPr>
          <w:rFonts w:hint="eastAsia" w:ascii="楷体_GB2312" w:hAnsi="仿宋_GB2312" w:eastAsia="楷体_GB2312" w:cs="仿宋_GB2312"/>
          <w:sz w:val="32"/>
          <w:szCs w:val="32"/>
          <w:lang w:eastAsia="zh-CN"/>
        </w:rPr>
        <w:t>农贸市场分类垃圾桶设置</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11"/>
          <w:sz w:val="32"/>
          <w:szCs w:val="32"/>
          <w:lang w:eastAsia="zh-CN"/>
        </w:rPr>
        <w:t>（1）一般分为可回收物、易腐垃圾（厨余垃圾）、有害垃圾、其他垃圾四类，设置“四类”投放桶。</w:t>
      </w:r>
    </w:p>
    <w:p>
      <w:pPr>
        <w:pStyle w:val="20"/>
        <w:keepNext w:val="0"/>
        <w:keepLines w:val="0"/>
        <w:pageBreakBefore w:val="0"/>
        <w:widowControl w:val="0"/>
        <w:tabs>
          <w:tab w:val="left" w:pos="1638"/>
        </w:tabs>
        <w:kinsoku/>
        <w:wordWrap/>
        <w:overflowPunct/>
        <w:topLinePunct w:val="0"/>
        <w:autoSpaceDE w:val="0"/>
        <w:autoSpaceDN w:val="0"/>
        <w:bidi w:val="0"/>
        <w:adjustRightInd/>
        <w:snapToGrid/>
        <w:spacing w:before="0" w:line="560" w:lineRule="exact"/>
        <w:ind w:left="0" w:leftChars="0" w:right="0" w:rightChars="0" w:firstLine="608"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eastAsia="zh-CN"/>
        </w:rPr>
        <w:t>（2）设置数量根据农贸市场大小和实际需求配备，设置在便于商家投放、保洁员收集运输的位置（可回收物和有害垃圾投放桶大小类型可个性化配置，垃圾容器按照垃圾量合理配置）；投</w:t>
      </w:r>
      <w:r>
        <w:rPr>
          <w:rFonts w:hint="eastAsia" w:ascii="仿宋_GB2312" w:hAnsi="仿宋_GB2312" w:eastAsia="仿宋_GB2312" w:cs="仿宋_GB2312"/>
          <w:sz w:val="32"/>
          <w:szCs w:val="32"/>
          <w:lang w:eastAsia="zh-CN"/>
        </w:rPr>
        <w:t>放桶要摆放整齐，外观整洁干净，设置点地面要进行硬化处理。</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六、生活垃圾分类收集容器清洗消杀要求</w:t>
      </w:r>
    </w:p>
    <w:p>
      <w:pPr>
        <w:pStyle w:val="20"/>
        <w:keepNext w:val="0"/>
        <w:keepLines w:val="0"/>
        <w:pageBreakBefore w:val="0"/>
        <w:widowControl w:val="0"/>
        <w:tabs>
          <w:tab w:val="left" w:pos="1588"/>
          <w:tab w:val="left" w:pos="1589"/>
        </w:tabs>
        <w:kinsoku/>
        <w:wordWrap/>
        <w:overflowPunct/>
        <w:topLinePunct w:val="0"/>
        <w:autoSpaceDE w:val="0"/>
        <w:autoSpaceDN w:val="0"/>
        <w:bidi w:val="0"/>
        <w:adjustRightInd/>
        <w:snapToGrid/>
        <w:spacing w:before="0" w:line="560" w:lineRule="exact"/>
        <w:ind w:left="0" w:leftChars="0" w:right="0" w:rightChars="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黑体" w:eastAsia="仿宋_GB2312" w:cs="黑体"/>
          <w:sz w:val="32"/>
          <w:szCs w:val="32"/>
          <w:lang w:eastAsia="zh-CN"/>
        </w:rPr>
        <w:t>1</w:t>
      </w:r>
      <w:r>
        <w:rPr>
          <w:rFonts w:hint="eastAsia" w:ascii="仿宋_GB2312" w:eastAsia="仿宋_GB2312"/>
          <w:lang w:eastAsia="zh-CN"/>
        </w:rPr>
        <w:t>．</w:t>
      </w:r>
      <w:r>
        <w:rPr>
          <w:rFonts w:hint="eastAsia" w:ascii="仿宋_GB2312" w:hAnsi="仿宋_GB2312" w:eastAsia="仿宋_GB2312" w:cs="仿宋_GB2312"/>
          <w:spacing w:val="10"/>
          <w:sz w:val="32"/>
          <w:szCs w:val="32"/>
          <w:lang w:eastAsia="zh-CN"/>
        </w:rPr>
        <w:t>有条件的居住区和单位的厨余垃圾桶，须在每天收运</w:t>
      </w:r>
      <w:r>
        <w:rPr>
          <w:rFonts w:hint="eastAsia" w:ascii="仿宋_GB2312" w:hAnsi="仿宋_GB2312" w:eastAsia="仿宋_GB2312" w:cs="仿宋_GB2312"/>
          <w:sz w:val="32"/>
          <w:szCs w:val="32"/>
          <w:lang w:eastAsia="zh-CN"/>
        </w:rPr>
        <w:t>后，使用自来水或中水进行冲洗。</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Chars="200"/>
        <w:jc w:val="both"/>
        <w:textAlignment w:val="auto"/>
        <w:outlineLvl w:val="9"/>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楷体_GB2312" w:eastAsia="楷体_GB2312"/>
          <w:lang w:eastAsia="zh-CN"/>
        </w:rPr>
        <w:t>．</w:t>
      </w:r>
      <w:r>
        <w:rPr>
          <w:rFonts w:hint="eastAsia" w:ascii="仿宋_GB2312" w:hAnsi="仿宋_GB2312" w:eastAsia="仿宋_GB2312" w:cs="仿宋_GB2312"/>
          <w:sz w:val="32"/>
          <w:szCs w:val="32"/>
          <w:lang w:eastAsia="zh-CN"/>
        </w:rPr>
        <w:t>所有区域的室外分类垃圾投放桶，须每周进行消毒。</w:t>
      </w:r>
    </w:p>
    <w:p>
      <w:pPr>
        <w:pStyle w:val="20"/>
        <w:keepNext w:val="0"/>
        <w:keepLines w:val="0"/>
        <w:pageBreakBefore w:val="0"/>
        <w:widowControl w:val="0"/>
        <w:tabs>
          <w:tab w:val="left" w:pos="1566"/>
          <w:tab w:val="left" w:pos="1567"/>
        </w:tabs>
        <w:kinsoku/>
        <w:wordWrap/>
        <w:overflowPunct/>
        <w:topLinePunct w:val="0"/>
        <w:autoSpaceDE w:val="0"/>
        <w:autoSpaceDN w:val="0"/>
        <w:bidi w:val="0"/>
        <w:adjustRightInd/>
        <w:snapToGrid/>
        <w:spacing w:before="0" w:line="560" w:lineRule="exact"/>
        <w:ind w:left="0" w:leftChars="0" w:right="0" w:rightChars="0" w:firstLine="0"/>
        <w:textAlignment w:val="auto"/>
        <w:outlineLvl w:val="9"/>
        <w:rPr>
          <w:rFonts w:hint="eastAsia" w:ascii="黑体" w:hAnsi="黑体" w:eastAsia="黑体"/>
          <w:sz w:val="32"/>
          <w:szCs w:val="32"/>
          <w:lang w:eastAsia="zh-CN"/>
        </w:rPr>
      </w:pPr>
      <w:r>
        <w:rPr>
          <w:rFonts w:ascii="仿宋_GB2312" w:hAnsi="仿宋_GB2312" w:eastAsia="仿宋_GB2312" w:cs="仿宋_GB2312"/>
          <w:sz w:val="32"/>
          <w:lang w:eastAsia="zh-CN"/>
        </w:rPr>
        <w:br w:type="page"/>
      </w:r>
      <w:r>
        <w:rPr>
          <w:rFonts w:hint="eastAsia" w:ascii="黑体" w:hAnsi="黑体" w:eastAsia="黑体"/>
          <w:sz w:val="32"/>
          <w:szCs w:val="32"/>
          <w:lang w:eastAsia="zh-CN"/>
        </w:rPr>
        <w:t>附件</w:t>
      </w:r>
      <w:r>
        <w:rPr>
          <w:rFonts w:hint="eastAsia" w:ascii="黑体" w:hAnsi="黑体" w:eastAsia="黑体"/>
          <w:sz w:val="32"/>
          <w:szCs w:val="32"/>
          <w:lang w:val="en-US" w:eastAsia="zh-CN"/>
        </w:rPr>
        <w:t>3</w:t>
      </w:r>
    </w:p>
    <w:p>
      <w:pPr>
        <w:pStyle w:val="2"/>
        <w:spacing w:before="0" w:after="0" w:line="620" w:lineRule="exact"/>
        <w:jc w:val="center"/>
        <w:rPr>
          <w:rFonts w:hint="eastAsia"/>
          <w:lang w:eastAsia="zh-CN"/>
        </w:rPr>
      </w:pPr>
      <w:r>
        <w:rPr>
          <w:rFonts w:hint="eastAsia" w:ascii="方正小标宋简体" w:eastAsia="方正小标宋简体"/>
          <w:b w:val="0"/>
          <w:sz w:val="44"/>
          <w:szCs w:val="44"/>
          <w:lang w:eastAsia="zh-CN"/>
        </w:rPr>
        <w:t>郑州市生活垃圾分类指导目录</w:t>
      </w:r>
      <w:r>
        <w:rPr>
          <w:rFonts w:ascii="方正小标宋简体" w:eastAsia="方正小标宋简体"/>
          <w:b w:val="0"/>
          <w:sz w:val="44"/>
          <w:szCs w:val="44"/>
          <w:lang w:eastAsia="zh-CN"/>
        </w:rPr>
        <w:br w:type="textWrapping"/>
      </w:r>
      <w:r>
        <w:rPr>
          <w:rFonts w:hint="eastAsia" w:ascii="方正小标宋简体" w:eastAsia="方正小标宋简体"/>
          <w:b w:val="0"/>
          <w:sz w:val="44"/>
          <w:szCs w:val="44"/>
          <w:lang w:eastAsia="zh-CN"/>
        </w:rPr>
        <w:t>可回收物</w:t>
      </w:r>
    </w:p>
    <w:p>
      <w:pPr>
        <w:spacing w:line="240" w:lineRule="exact"/>
      </w:pPr>
    </w:p>
    <w:tbl>
      <w:tblPr>
        <w:tblStyle w:val="11"/>
        <w:tblW w:w="885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2"/>
        <w:gridCol w:w="1153"/>
        <w:gridCol w:w="2748"/>
        <w:gridCol w:w="2492"/>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Align w:val="center"/>
          </w:tcPr>
          <w:p>
            <w:pPr>
              <w:pStyle w:val="15"/>
              <w:spacing w:line="28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类别</w:t>
            </w:r>
          </w:p>
        </w:tc>
        <w:tc>
          <w:tcPr>
            <w:tcW w:w="1153" w:type="dxa"/>
            <w:vAlign w:val="center"/>
          </w:tcPr>
          <w:p>
            <w:pPr>
              <w:pStyle w:val="15"/>
              <w:spacing w:line="28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序号</w:t>
            </w:r>
          </w:p>
        </w:tc>
        <w:tc>
          <w:tcPr>
            <w:tcW w:w="2748" w:type="dxa"/>
            <w:vAlign w:val="center"/>
          </w:tcPr>
          <w:p>
            <w:pPr>
              <w:pStyle w:val="15"/>
              <w:spacing w:line="28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性质类别</w:t>
            </w:r>
          </w:p>
        </w:tc>
        <w:tc>
          <w:tcPr>
            <w:tcW w:w="2492" w:type="dxa"/>
            <w:vAlign w:val="center"/>
          </w:tcPr>
          <w:p>
            <w:pPr>
              <w:pStyle w:val="15"/>
              <w:spacing w:line="28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品名</w:t>
            </w:r>
          </w:p>
        </w:tc>
        <w:tc>
          <w:tcPr>
            <w:tcW w:w="1089" w:type="dxa"/>
            <w:vAlign w:val="center"/>
          </w:tcPr>
          <w:p>
            <w:pPr>
              <w:pStyle w:val="15"/>
              <w:spacing w:line="280" w:lineRule="exact"/>
              <w:jc w:val="center"/>
              <w:rPr>
                <w:rFonts w:hint="eastAsia" w:ascii="黑体" w:hAnsi="黑体" w:eastAsia="黑体" w:cs="仿宋_GB2312"/>
                <w:sz w:val="24"/>
                <w:szCs w:val="24"/>
                <w:lang w:eastAsia="zh-CN"/>
              </w:rPr>
            </w:pPr>
            <w:r>
              <w:rPr>
                <w:rFonts w:hint="eastAsia" w:ascii="黑体" w:hAnsi="黑体" w:eastAsia="黑体" w:cs="仿宋_GB2312"/>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14" w:hRule="atLeast"/>
          <w:jc w:val="center"/>
        </w:trPr>
        <w:tc>
          <w:tcPr>
            <w:tcW w:w="1372" w:type="dxa"/>
            <w:vMerge w:val="restart"/>
            <w:textDirection w:val="tbRlV"/>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sz w:val="24"/>
                <w:szCs w:val="24"/>
                <w:lang w:eastAsia="zh-CN"/>
              </w:rPr>
              <w:t>可回收物</w:t>
            </w: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1</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玻璃瓶、罐类</w:t>
            </w: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玻璃瓶</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2</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调料瓶</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3</w:t>
            </w:r>
          </w:p>
        </w:tc>
        <w:tc>
          <w:tcPr>
            <w:tcW w:w="2748"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平板类玻璃</w:t>
            </w: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窗户玻璃</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4</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其他类玻璃</w:t>
            </w: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玻璃制品</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5</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玻璃工艺</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6</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纺织类</w:t>
            </w: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干净衣服</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7</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窗帘</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8</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袜子</w:t>
            </w:r>
          </w:p>
        </w:tc>
        <w:tc>
          <w:tcPr>
            <w:tcW w:w="1089" w:type="dxa"/>
            <w:vAlign w:val="center"/>
          </w:tcPr>
          <w:p>
            <w:pPr>
              <w:pStyle w:val="15"/>
              <w:spacing w:line="280" w:lineRule="exact"/>
              <w:jc w:val="center"/>
              <w:rPr>
                <w:rFonts w:hint="eastAsia" w:ascii="仿宋_GB2312" w:hAnsi="仿宋_GB2312" w:eastAsia="仿宋_GB2312" w:cs="仿宋_GB2312"/>
                <w:bCs/>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9</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针织手套</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床单</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11</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毛巾、浴巾</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12</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领带</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13</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厨房小家电</w:t>
            </w: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烤箱</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14</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烤炉</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15</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微波炉</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16</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豆浆机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17</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电饼铛</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18</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搅拌机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19</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净水器</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20</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小型家电类</w:t>
            </w: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台式电脑</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21</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笔记本电脑</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22</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平板电脑</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23</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相机、数码相机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24</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手机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25</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个人护理小家电</w:t>
            </w: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剃须刀</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26</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电吹风</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27</w:t>
            </w:r>
          </w:p>
        </w:tc>
        <w:tc>
          <w:tcPr>
            <w:tcW w:w="2748" w:type="dxa"/>
            <w:vMerge w:val="restart"/>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大型家电类</w:t>
            </w: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洗衣机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28</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电视机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29</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电冰箱</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空调内机</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 w:hRule="atLeast"/>
          <w:jc w:val="center"/>
        </w:trPr>
        <w:tc>
          <w:tcPr>
            <w:tcW w:w="1372" w:type="dxa"/>
            <w:vMerge w:val="continue"/>
            <w:tcBorders>
              <w:top w:val="nil"/>
            </w:tcBorders>
            <w:textDirection w:val="tbRl"/>
            <w:vAlign w:val="center"/>
          </w:tcPr>
          <w:p>
            <w:pPr>
              <w:spacing w:line="280" w:lineRule="exact"/>
              <w:jc w:val="center"/>
              <w:rPr>
                <w:rFonts w:hint="eastAsia" w:ascii="仿宋_GB2312" w:hAnsi="仿宋_GB2312" w:cs="仿宋_GB2312"/>
                <w:bCs/>
                <w:sz w:val="24"/>
                <w:szCs w:val="24"/>
              </w:rPr>
            </w:pPr>
          </w:p>
        </w:tc>
        <w:tc>
          <w:tcPr>
            <w:tcW w:w="1153"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31</w:t>
            </w:r>
          </w:p>
        </w:tc>
        <w:tc>
          <w:tcPr>
            <w:tcW w:w="2748" w:type="dxa"/>
            <w:vMerge w:val="continue"/>
            <w:tcBorders>
              <w:top w:val="nil"/>
            </w:tcBorders>
            <w:vAlign w:val="center"/>
          </w:tcPr>
          <w:p>
            <w:pPr>
              <w:spacing w:line="280" w:lineRule="exact"/>
              <w:jc w:val="center"/>
              <w:rPr>
                <w:rFonts w:hint="eastAsia" w:ascii="仿宋_GB2312" w:hAnsi="仿宋_GB2312" w:cs="仿宋_GB2312"/>
                <w:bCs/>
                <w:sz w:val="24"/>
                <w:szCs w:val="24"/>
              </w:rPr>
            </w:pPr>
          </w:p>
        </w:tc>
        <w:tc>
          <w:tcPr>
            <w:tcW w:w="2492" w:type="dxa"/>
            <w:vAlign w:val="center"/>
          </w:tcPr>
          <w:p>
            <w:pPr>
              <w:pStyle w:val="15"/>
              <w:spacing w:line="28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热水器</w:t>
            </w:r>
          </w:p>
        </w:tc>
        <w:tc>
          <w:tcPr>
            <w:tcW w:w="1089" w:type="dxa"/>
            <w:vAlign w:val="center"/>
          </w:tcPr>
          <w:p>
            <w:pPr>
              <w:pStyle w:val="15"/>
              <w:spacing w:line="280" w:lineRule="exact"/>
              <w:jc w:val="center"/>
              <w:rPr>
                <w:rFonts w:hint="eastAsia" w:ascii="仿宋_GB2312" w:hAnsi="仿宋_GB2312" w:eastAsia="仿宋_GB2312" w:cs="仿宋_GB2312"/>
                <w:bCs/>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cs="仿宋_GB2312"/>
          <w:bCs/>
          <w:sz w:val="32"/>
          <w:szCs w:val="32"/>
        </w:rPr>
      </w:pPr>
      <w:r>
        <w:rPr>
          <w:rFonts w:hint="eastAsia" w:ascii="仿宋_GB2312" w:hAnsi="仿宋_GB2312" w:cs="仿宋_GB2312"/>
          <w:bCs/>
          <w:sz w:val="32"/>
          <w:szCs w:val="32"/>
        </w:rPr>
        <w:t>主要包括：纸类（报纸、传单、杂志、旧书、纸板箱及其它未受污染的纸制品等）、金属（铁、铜、铝等制品）、玻璃（玻璃瓶罐、平板玻璃及其他玻璃制品）、除塑料袋外的塑料制品（泡沫塑料、塑料瓶、硬塑料等）、未污染的纺织物、电器电子产品、纸塑铝复合包装（牛奶盒等）饮料瓶（可乐罐、塑料饮料瓶、啤酒瓶等）等。</w:t>
      </w:r>
    </w:p>
    <w:tbl>
      <w:tblPr>
        <w:tblStyle w:val="11"/>
        <w:tblW w:w="89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1394"/>
        <w:gridCol w:w="2551"/>
        <w:gridCol w:w="2552"/>
        <w:gridCol w:w="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blHeader/>
        </w:trPr>
        <w:tc>
          <w:tcPr>
            <w:tcW w:w="1418" w:type="dxa"/>
            <w:vAlign w:val="center"/>
          </w:tcPr>
          <w:p>
            <w:pPr>
              <w:pStyle w:val="15"/>
              <w:spacing w:line="280" w:lineRule="exact"/>
              <w:jc w:val="center"/>
              <w:rPr>
                <w:rFonts w:hint="eastAsia" w:ascii="黑体" w:hAnsi="黑体" w:eastAsia="黑体" w:cs="仿宋_GB2312"/>
                <w:sz w:val="24"/>
                <w:szCs w:val="24"/>
              </w:rPr>
            </w:pPr>
            <w:r>
              <w:rPr>
                <w:rFonts w:hint="eastAsia" w:ascii="黑体" w:hAnsi="黑体" w:eastAsia="黑体" w:cs="仿宋_GB2312"/>
                <w:sz w:val="24"/>
                <w:szCs w:val="24"/>
              </w:rPr>
              <w:t>类别</w:t>
            </w:r>
          </w:p>
        </w:tc>
        <w:tc>
          <w:tcPr>
            <w:tcW w:w="1394" w:type="dxa"/>
            <w:vAlign w:val="center"/>
          </w:tcPr>
          <w:p>
            <w:pPr>
              <w:pStyle w:val="15"/>
              <w:spacing w:line="280" w:lineRule="exact"/>
              <w:jc w:val="center"/>
              <w:rPr>
                <w:rFonts w:hint="eastAsia" w:ascii="黑体" w:hAnsi="黑体" w:eastAsia="黑体" w:cs="仿宋_GB2312"/>
                <w:sz w:val="24"/>
                <w:szCs w:val="24"/>
              </w:rPr>
            </w:pPr>
            <w:r>
              <w:rPr>
                <w:rFonts w:hint="eastAsia" w:ascii="黑体" w:hAnsi="黑体" w:eastAsia="黑体" w:cs="仿宋_GB2312"/>
                <w:sz w:val="24"/>
                <w:szCs w:val="24"/>
              </w:rPr>
              <w:t>序号</w:t>
            </w:r>
          </w:p>
        </w:tc>
        <w:tc>
          <w:tcPr>
            <w:tcW w:w="2551" w:type="dxa"/>
            <w:vAlign w:val="center"/>
          </w:tcPr>
          <w:p>
            <w:pPr>
              <w:pStyle w:val="15"/>
              <w:spacing w:line="280" w:lineRule="exact"/>
              <w:jc w:val="center"/>
              <w:rPr>
                <w:rFonts w:hint="eastAsia" w:ascii="黑体" w:hAnsi="黑体" w:eastAsia="黑体" w:cs="仿宋_GB2312"/>
                <w:sz w:val="24"/>
                <w:szCs w:val="24"/>
              </w:rPr>
            </w:pPr>
            <w:r>
              <w:rPr>
                <w:rFonts w:hint="eastAsia" w:ascii="黑体" w:hAnsi="黑体" w:eastAsia="黑体" w:cs="仿宋_GB2312"/>
                <w:sz w:val="24"/>
                <w:szCs w:val="24"/>
              </w:rPr>
              <w:t>性质类别</w:t>
            </w:r>
          </w:p>
        </w:tc>
        <w:tc>
          <w:tcPr>
            <w:tcW w:w="2552" w:type="dxa"/>
            <w:vAlign w:val="center"/>
          </w:tcPr>
          <w:p>
            <w:pPr>
              <w:pStyle w:val="15"/>
              <w:spacing w:line="280" w:lineRule="exact"/>
              <w:jc w:val="center"/>
              <w:rPr>
                <w:rFonts w:hint="eastAsia" w:ascii="黑体" w:hAnsi="黑体" w:eastAsia="黑体" w:cs="仿宋_GB2312"/>
                <w:sz w:val="24"/>
                <w:szCs w:val="24"/>
              </w:rPr>
            </w:pPr>
            <w:r>
              <w:rPr>
                <w:rFonts w:hint="eastAsia" w:ascii="黑体" w:hAnsi="黑体" w:eastAsia="黑体" w:cs="仿宋_GB2312"/>
                <w:sz w:val="24"/>
                <w:szCs w:val="24"/>
              </w:rPr>
              <w:t>品名</w:t>
            </w:r>
          </w:p>
        </w:tc>
        <w:tc>
          <w:tcPr>
            <w:tcW w:w="991" w:type="dxa"/>
            <w:vAlign w:val="center"/>
          </w:tcPr>
          <w:p>
            <w:pPr>
              <w:pStyle w:val="15"/>
              <w:spacing w:line="280" w:lineRule="exact"/>
              <w:jc w:val="center"/>
              <w:rPr>
                <w:rFonts w:hint="eastAsia" w:ascii="黑体" w:hAnsi="黑体" w:eastAsia="黑体" w:cs="仿宋_GB2312"/>
                <w:sz w:val="24"/>
                <w:szCs w:val="24"/>
              </w:rPr>
            </w:pPr>
            <w:r>
              <w:rPr>
                <w:rFonts w:hint="eastAsia" w:ascii="黑体" w:hAnsi="黑体" w:eastAsia="黑体"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restart"/>
            <w:vAlign w:val="center"/>
          </w:tcPr>
          <w:p>
            <w:pPr>
              <w:pStyle w:val="15"/>
              <w:spacing w:line="280" w:lineRule="exact"/>
              <w:ind w:left="476" w:right="46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可回收物</w:t>
            </w:r>
          </w:p>
        </w:tc>
        <w:tc>
          <w:tcPr>
            <w:tcW w:w="1394" w:type="dxa"/>
            <w:vAlign w:val="center"/>
          </w:tcPr>
          <w:p>
            <w:pPr>
              <w:pStyle w:val="15"/>
              <w:spacing w:line="280" w:lineRule="exact"/>
              <w:ind w:left="265" w:right="258"/>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32</w:t>
            </w:r>
          </w:p>
        </w:tc>
        <w:tc>
          <w:tcPr>
            <w:tcW w:w="2551" w:type="dxa"/>
            <w:vMerge w:val="restart"/>
            <w:vAlign w:val="center"/>
          </w:tcPr>
          <w:p>
            <w:pPr>
              <w:pStyle w:val="15"/>
              <w:spacing w:line="280" w:lineRule="exact"/>
              <w:ind w:left="894" w:right="885"/>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金属类</w:t>
            </w:r>
          </w:p>
        </w:tc>
        <w:tc>
          <w:tcPr>
            <w:tcW w:w="2552" w:type="dxa"/>
            <w:vAlign w:val="center"/>
          </w:tcPr>
          <w:p>
            <w:pPr>
              <w:pStyle w:val="15"/>
              <w:spacing w:line="280" w:lineRule="exact"/>
              <w:ind w:left="10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保险箱</w:t>
            </w:r>
          </w:p>
        </w:tc>
        <w:tc>
          <w:tcPr>
            <w:tcW w:w="991"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bCs/>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33</w:t>
            </w:r>
          </w:p>
        </w:tc>
        <w:tc>
          <w:tcPr>
            <w:tcW w:w="2551" w:type="dxa"/>
            <w:vMerge w:val="continue"/>
            <w:vAlign w:val="center"/>
          </w:tcPr>
          <w:p>
            <w:pPr>
              <w:spacing w:line="280" w:lineRule="exact"/>
              <w:jc w:val="center"/>
              <w:rPr>
                <w:rFonts w:hint="eastAsia" w:ascii="仿宋_GB2312" w:hAnsi="仿宋_GB2312" w:cs="仿宋_GB2312"/>
                <w:bCs/>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铝饮料罐</w:t>
            </w:r>
          </w:p>
        </w:tc>
        <w:tc>
          <w:tcPr>
            <w:tcW w:w="991"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bCs/>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34</w:t>
            </w:r>
          </w:p>
        </w:tc>
        <w:tc>
          <w:tcPr>
            <w:tcW w:w="2551" w:type="dxa"/>
            <w:vMerge w:val="continue"/>
            <w:vAlign w:val="center"/>
          </w:tcPr>
          <w:p>
            <w:pPr>
              <w:spacing w:line="280" w:lineRule="exact"/>
              <w:jc w:val="center"/>
              <w:rPr>
                <w:rFonts w:hint="eastAsia" w:ascii="仿宋_GB2312" w:hAnsi="仿宋_GB2312" w:cs="仿宋_GB2312"/>
                <w:bCs/>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厚铝制品</w:t>
            </w:r>
          </w:p>
        </w:tc>
        <w:tc>
          <w:tcPr>
            <w:tcW w:w="991"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bCs/>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35</w:t>
            </w:r>
          </w:p>
        </w:tc>
        <w:tc>
          <w:tcPr>
            <w:tcW w:w="2551" w:type="dxa"/>
            <w:vMerge w:val="continue"/>
            <w:vAlign w:val="center"/>
          </w:tcPr>
          <w:p>
            <w:pPr>
              <w:spacing w:line="280" w:lineRule="exact"/>
              <w:jc w:val="center"/>
              <w:rPr>
                <w:rFonts w:hint="eastAsia" w:ascii="仿宋_GB2312" w:hAnsi="仿宋_GB2312" w:cs="仿宋_GB2312"/>
                <w:bCs/>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椅子（金属架）</w:t>
            </w:r>
          </w:p>
        </w:tc>
        <w:tc>
          <w:tcPr>
            <w:tcW w:w="991"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bCs/>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36</w:t>
            </w:r>
          </w:p>
        </w:tc>
        <w:tc>
          <w:tcPr>
            <w:tcW w:w="2551" w:type="dxa"/>
            <w:vMerge w:val="continue"/>
            <w:vAlign w:val="center"/>
          </w:tcPr>
          <w:p>
            <w:pPr>
              <w:spacing w:line="280" w:lineRule="exact"/>
              <w:jc w:val="center"/>
              <w:rPr>
                <w:rFonts w:hint="eastAsia" w:ascii="仿宋_GB2312" w:hAnsi="仿宋_GB2312" w:cs="仿宋_GB2312"/>
                <w:bCs/>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废旧自行车架</w:t>
            </w:r>
          </w:p>
        </w:tc>
        <w:tc>
          <w:tcPr>
            <w:tcW w:w="991" w:type="dxa"/>
            <w:vAlign w:val="center"/>
          </w:tcPr>
          <w:p>
            <w:pPr>
              <w:pStyle w:val="15"/>
              <w:spacing w:line="280" w:lineRule="exact"/>
              <w:jc w:val="center"/>
              <w:rPr>
                <w:rFonts w:hint="eastAsia" w:ascii="仿宋_GB2312" w:hAnsi="仿宋_GB2312" w:eastAsia="仿宋_GB2312" w:cs="仿宋_GB2312"/>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b/>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37</w:t>
            </w:r>
          </w:p>
        </w:tc>
        <w:tc>
          <w:tcPr>
            <w:tcW w:w="2551" w:type="dxa"/>
            <w:vMerge w:val="continue"/>
            <w:vAlign w:val="center"/>
          </w:tcPr>
          <w:p>
            <w:pPr>
              <w:spacing w:line="280" w:lineRule="exact"/>
              <w:jc w:val="center"/>
              <w:rPr>
                <w:rFonts w:hint="eastAsia" w:ascii="仿宋_GB2312" w:hAnsi="仿宋_GB2312" w:cs="仿宋_GB2312"/>
                <w:b/>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b/>
                <w:sz w:val="24"/>
                <w:szCs w:val="24"/>
              </w:rPr>
            </w:pPr>
            <w:r>
              <w:rPr>
                <w:rFonts w:hint="eastAsia" w:ascii="仿宋_GB2312" w:hAnsi="仿宋_GB2312" w:eastAsia="仿宋_GB2312" w:cs="仿宋_GB2312"/>
                <w:bCs/>
                <w:sz w:val="24"/>
                <w:szCs w:val="24"/>
              </w:rPr>
              <w:t>菜刀</w:t>
            </w:r>
          </w:p>
        </w:tc>
        <w:tc>
          <w:tcPr>
            <w:tcW w:w="991" w:type="dxa"/>
            <w:vAlign w:val="center"/>
          </w:tcPr>
          <w:p>
            <w:pPr>
              <w:pStyle w:val="15"/>
              <w:spacing w:line="280" w:lineRule="exact"/>
              <w:jc w:val="center"/>
              <w:rPr>
                <w:rFonts w:hint="eastAsia" w:ascii="仿宋_GB2312" w:hAnsi="仿宋_GB2312" w:eastAsia="仿宋_GB2312" w:cs="仿宋_GB2312"/>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金属烹饪用具</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金属玩具</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伞骨架</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煤气灶</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金属画框</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43</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榔头</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44</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图钉</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45</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刀片</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铁罐</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47</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金属钥匙链</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金属梯</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金属打气筒</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钉子、螺丝等小件金属</w:t>
            </w:r>
          </w:p>
        </w:tc>
        <w:tc>
          <w:tcPr>
            <w:tcW w:w="991" w:type="dxa"/>
            <w:vAlign w:val="center"/>
          </w:tcPr>
          <w:p>
            <w:pPr>
              <w:pStyle w:val="15"/>
              <w:spacing w:line="280" w:lineRule="exact"/>
              <w:jc w:val="center"/>
              <w:rPr>
                <w:rFonts w:hint="eastAsia" w:ascii="仿宋_GB2312" w:hAnsi="仿宋_GB2312" w:eastAsia="仿宋_GB2312" w:cs="仿宋_GB231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51</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金属健身器材</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52</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金属工具</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53</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金属盘子</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54</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铁锹</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restart"/>
            <w:tcBorders>
              <w:top w:val="nil"/>
            </w:tcBorders>
            <w:vAlign w:val="center"/>
          </w:tcPr>
          <w:p>
            <w:pPr>
              <w:pStyle w:val="15"/>
              <w:spacing w:line="280" w:lineRule="exact"/>
              <w:ind w:left="476" w:right="467"/>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可回收物</w:t>
            </w: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55</w:t>
            </w:r>
          </w:p>
        </w:tc>
        <w:tc>
          <w:tcPr>
            <w:tcW w:w="2551" w:type="dxa"/>
            <w:vMerge w:val="restart"/>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指甲刀</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56</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铁管</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57</w:t>
            </w:r>
          </w:p>
        </w:tc>
        <w:tc>
          <w:tcPr>
            <w:tcW w:w="2551" w:type="dxa"/>
            <w:vMerge w:val="continue"/>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铁板、铁棒</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58</w:t>
            </w:r>
          </w:p>
        </w:tc>
        <w:tc>
          <w:tcPr>
            <w:tcW w:w="2551" w:type="dxa"/>
            <w:vMerge w:val="restart"/>
            <w:vAlign w:val="center"/>
          </w:tcPr>
          <w:p>
            <w:pPr>
              <w:pStyle w:val="15"/>
              <w:spacing w:line="280" w:lineRule="exact"/>
              <w:jc w:val="center"/>
              <w:rPr>
                <w:rFonts w:hint="eastAsia" w:ascii="仿宋_GB2312" w:hAnsi="仿宋_GB2312" w:eastAsia="仿宋_GB2312" w:cs="仿宋_GB2312"/>
                <w:sz w:val="24"/>
                <w:szCs w:val="24"/>
              </w:rPr>
            </w:pPr>
          </w:p>
          <w:p>
            <w:pPr>
              <w:pStyle w:val="15"/>
              <w:spacing w:line="280" w:lineRule="exact"/>
              <w:jc w:val="center"/>
              <w:rPr>
                <w:rFonts w:hint="eastAsia" w:ascii="仿宋_GB2312" w:hAnsi="仿宋_GB2312" w:eastAsia="仿宋_GB2312" w:cs="仿宋_GB2312"/>
                <w:sz w:val="24"/>
                <w:szCs w:val="24"/>
              </w:rPr>
            </w:pPr>
          </w:p>
          <w:p>
            <w:pPr>
              <w:pStyle w:val="15"/>
              <w:spacing w:line="280" w:lineRule="exact"/>
              <w:jc w:val="center"/>
              <w:rPr>
                <w:rFonts w:hint="eastAsia" w:ascii="仿宋_GB2312" w:hAnsi="仿宋_GB2312" w:eastAsia="仿宋_GB2312" w:cs="仿宋_GB2312"/>
                <w:sz w:val="24"/>
                <w:szCs w:val="24"/>
              </w:rPr>
            </w:pPr>
          </w:p>
          <w:p>
            <w:pPr>
              <w:pStyle w:val="15"/>
              <w:spacing w:line="280" w:lineRule="exact"/>
              <w:jc w:val="center"/>
              <w:rPr>
                <w:rFonts w:hint="eastAsia" w:ascii="仿宋_GB2312" w:hAnsi="仿宋_GB2312" w:eastAsia="仿宋_GB2312" w:cs="仿宋_GB2312"/>
                <w:sz w:val="24"/>
                <w:szCs w:val="24"/>
              </w:rPr>
            </w:pPr>
          </w:p>
          <w:p>
            <w:pPr>
              <w:pStyle w:val="15"/>
              <w:spacing w:line="280" w:lineRule="exact"/>
              <w:ind w:left="894" w:right="8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纸制类</w:t>
            </w: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折页传单</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59</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报纸</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60</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目录册</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61</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纸箱</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62</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干净牛奶纸盒</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63</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广告纸</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64</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杂志</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65</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包装纸盒</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66</w:t>
            </w:r>
          </w:p>
        </w:tc>
        <w:tc>
          <w:tcPr>
            <w:tcW w:w="2551" w:type="dxa"/>
            <w:vMerge w:val="restart"/>
            <w:vAlign w:val="center"/>
          </w:tcPr>
          <w:p>
            <w:pPr>
              <w:pStyle w:val="15"/>
              <w:spacing w:line="280" w:lineRule="exact"/>
              <w:jc w:val="center"/>
              <w:rPr>
                <w:rFonts w:hint="eastAsia" w:ascii="仿宋_GB2312" w:hAnsi="仿宋_GB2312" w:eastAsia="仿宋_GB2312" w:cs="仿宋_GB2312"/>
                <w:sz w:val="24"/>
                <w:szCs w:val="24"/>
              </w:rPr>
            </w:pPr>
          </w:p>
          <w:p>
            <w:pPr>
              <w:pStyle w:val="15"/>
              <w:spacing w:line="280" w:lineRule="exact"/>
              <w:ind w:left="894" w:right="88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塑料类</w:t>
            </w: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塑料矿泉水饮料瓶</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67</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泡沫板</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cantSplit/>
          <w:trHeight w:val="397" w:hRule="atLeast"/>
        </w:trPr>
        <w:tc>
          <w:tcPr>
            <w:tcW w:w="1418" w:type="dxa"/>
            <w:vMerge w:val="continue"/>
            <w:vAlign w:val="center"/>
          </w:tcPr>
          <w:p>
            <w:pPr>
              <w:spacing w:line="280" w:lineRule="exact"/>
              <w:jc w:val="center"/>
              <w:rPr>
                <w:rFonts w:hint="eastAsia" w:ascii="仿宋_GB2312" w:hAnsi="仿宋_GB2312" w:cs="仿宋_GB2312"/>
                <w:sz w:val="24"/>
                <w:szCs w:val="24"/>
              </w:rPr>
            </w:pPr>
          </w:p>
        </w:tc>
        <w:tc>
          <w:tcPr>
            <w:tcW w:w="1394"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68</w:t>
            </w:r>
          </w:p>
        </w:tc>
        <w:tc>
          <w:tcPr>
            <w:tcW w:w="2551" w:type="dxa"/>
            <w:vMerge w:val="continue"/>
            <w:tcBorders>
              <w:top w:val="nil"/>
            </w:tcBorders>
            <w:vAlign w:val="center"/>
          </w:tcPr>
          <w:p>
            <w:pPr>
              <w:spacing w:line="280" w:lineRule="exact"/>
              <w:jc w:val="center"/>
              <w:rPr>
                <w:rFonts w:hint="eastAsia" w:ascii="仿宋_GB2312" w:hAnsi="仿宋_GB2312" w:cs="仿宋_GB2312"/>
                <w:sz w:val="24"/>
                <w:szCs w:val="24"/>
              </w:rPr>
            </w:pPr>
          </w:p>
        </w:tc>
        <w:tc>
          <w:tcPr>
            <w:tcW w:w="2552" w:type="dxa"/>
            <w:vAlign w:val="center"/>
          </w:tcPr>
          <w:p>
            <w:pPr>
              <w:pStyle w:val="15"/>
              <w:spacing w:line="280" w:lineRule="exact"/>
              <w:ind w:left="107"/>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塑料桌椅</w:t>
            </w:r>
          </w:p>
        </w:tc>
        <w:tc>
          <w:tcPr>
            <w:tcW w:w="991" w:type="dxa"/>
            <w:vAlign w:val="center"/>
          </w:tcPr>
          <w:p>
            <w:pPr>
              <w:pStyle w:val="15"/>
              <w:spacing w:line="280" w:lineRule="exact"/>
              <w:jc w:val="center"/>
              <w:rPr>
                <w:rFonts w:hint="eastAsia" w:ascii="仿宋_GB2312" w:hAnsi="仿宋_GB2312" w:eastAsia="仿宋_GB2312" w:cs="仿宋_GB2312"/>
                <w:sz w:val="24"/>
                <w:szCs w:val="24"/>
              </w:rPr>
            </w:pPr>
          </w:p>
        </w:tc>
      </w:tr>
    </w:tbl>
    <w:p>
      <w:pPr>
        <w:pStyle w:val="4"/>
        <w:spacing w:before="4"/>
        <w:rPr>
          <w:rFonts w:hint="eastAsia" w:ascii="仿宋_GB2312" w:hAnsi="仿宋_GB2312" w:eastAsia="仿宋_GB2312" w:cs="仿宋_GB2312"/>
          <w:sz w:val="27"/>
        </w:rPr>
      </w:pPr>
    </w:p>
    <w:p>
      <w:pPr>
        <w:pStyle w:val="4"/>
        <w:spacing w:before="4"/>
        <w:rPr>
          <w:rFonts w:hint="eastAsia" w:ascii="仿宋_GB2312" w:hAnsi="仿宋_GB2312" w:eastAsia="仿宋_GB2312" w:cs="仿宋_GB2312"/>
          <w:sz w:val="27"/>
        </w:rPr>
      </w:pPr>
    </w:p>
    <w:p>
      <w:pPr>
        <w:pStyle w:val="4"/>
        <w:spacing w:before="4"/>
        <w:rPr>
          <w:rFonts w:hint="eastAsia" w:ascii="仿宋_GB2312" w:hAnsi="仿宋_GB2312" w:eastAsia="仿宋_GB2312" w:cs="仿宋_GB2312"/>
          <w:sz w:val="27"/>
        </w:rPr>
      </w:pPr>
    </w:p>
    <w:p>
      <w:pPr>
        <w:pStyle w:val="4"/>
        <w:spacing w:before="4"/>
        <w:rPr>
          <w:rFonts w:hint="eastAsia" w:ascii="仿宋_GB2312" w:hAnsi="仿宋_GB2312" w:eastAsia="仿宋_GB2312" w:cs="仿宋_GB2312"/>
          <w:sz w:val="27"/>
        </w:rPr>
      </w:pPr>
    </w:p>
    <w:p>
      <w:pPr>
        <w:pStyle w:val="3"/>
        <w:keepNext w:val="0"/>
        <w:keepLines w:val="0"/>
        <w:autoSpaceDE w:val="0"/>
        <w:autoSpaceDN w:val="0"/>
        <w:spacing w:before="0" w:after="0" w:line="560" w:lineRule="exact"/>
        <w:jc w:val="center"/>
        <w:rPr>
          <w:rFonts w:hint="eastAsia" w:ascii="方正小标宋简体" w:hAnsi="方正小标宋简体" w:eastAsia="方正小标宋简体" w:cs="方正小标宋简体"/>
          <w:b w:val="0"/>
          <w:sz w:val="44"/>
          <w:szCs w:val="44"/>
        </w:rPr>
      </w:pPr>
      <w:r>
        <w:rPr>
          <w:rFonts w:ascii="方正小标宋简体" w:hAnsi="方正小标宋简体" w:eastAsia="方正小标宋简体" w:cs="方正小标宋简体"/>
          <w:spacing w:val="1"/>
          <w:sz w:val="44"/>
          <w:szCs w:val="44"/>
        </w:rPr>
        <w:br w:type="page"/>
      </w:r>
      <w:r>
        <w:rPr>
          <w:rFonts w:hint="eastAsia" w:ascii="方正小标宋简体" w:hAnsi="方正小标宋简体" w:eastAsia="方正小标宋简体" w:cs="方正小标宋简体"/>
          <w:b w:val="0"/>
          <w:sz w:val="44"/>
          <w:szCs w:val="44"/>
        </w:rPr>
        <w:t>有害垃圾</w:t>
      </w:r>
    </w:p>
    <w:p>
      <w:pPr>
        <w:ind w:firstLine="560" w:firstLineChars="200"/>
        <w:rPr>
          <w:rFonts w:hint="eastAsia" w:ascii="仿宋_GB2312" w:hAnsi="仿宋_GB2312" w:cs="仿宋_GB2312"/>
          <w:bCs/>
          <w:sz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bCs/>
          <w:sz w:val="32"/>
          <w:szCs w:val="32"/>
        </w:rPr>
      </w:pPr>
      <w:r>
        <w:rPr>
          <w:rFonts w:hint="eastAsia" w:ascii="仿宋_GB2312" w:hAnsi="仿宋_GB2312" w:cs="仿宋_GB2312"/>
          <w:bCs/>
          <w:sz w:val="32"/>
          <w:szCs w:val="32"/>
        </w:rPr>
        <w:t>主要包括：废弃的充电电池、扣式电池、荧光灯管（日光灯管、节能灯等）、温度计、血压计、药品、杀虫剂、胶片及相纸、废药品、废油漆、 溶剂及包装物等。</w:t>
      </w:r>
    </w:p>
    <w:tbl>
      <w:tblPr>
        <w:tblStyle w:val="11"/>
        <w:tblW w:w="8867"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1180"/>
        <w:gridCol w:w="2407"/>
        <w:gridCol w:w="301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类别</w:t>
            </w:r>
          </w:p>
        </w:tc>
        <w:tc>
          <w:tcPr>
            <w:tcW w:w="1180"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序号</w:t>
            </w:r>
          </w:p>
        </w:tc>
        <w:tc>
          <w:tcPr>
            <w:tcW w:w="2407"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性质类别</w:t>
            </w:r>
          </w:p>
        </w:tc>
        <w:tc>
          <w:tcPr>
            <w:tcW w:w="3012"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品名</w:t>
            </w:r>
          </w:p>
        </w:tc>
        <w:tc>
          <w:tcPr>
            <w:tcW w:w="1134"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restart"/>
            <w:textDirection w:val="tbRlV"/>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有害垃圾</w:t>
            </w: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07"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电池类</w:t>
            </w: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手机电池</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纽扣电池</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充电电池</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铅酸蓄电池</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07"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含水银类</w:t>
            </w: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水银体温计</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温度计</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废旧水银血压计</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含水银废旧物品</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07"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灯泡类</w:t>
            </w: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节能灯泡</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荧光灯管</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07"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化学品类</w:t>
            </w: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颜料盒</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油漆罐</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油漆桶</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废旧化学用品容器</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废药品及其包装</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杀虫剂及其各类</w:t>
            </w:r>
          </w:p>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容器</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废机油及其容器</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407"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p>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废胶片及废相纸类</w:t>
            </w: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破旧照片</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 X 光底片</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134"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180"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407"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3012"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废旧胶卷</w:t>
            </w:r>
          </w:p>
        </w:tc>
        <w:tc>
          <w:tcPr>
            <w:tcW w:w="1134"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bl>
    <w:p>
      <w:pPr>
        <w:spacing w:before="148" w:line="333" w:lineRule="auto"/>
        <w:ind w:right="268"/>
        <w:jc w:val="center"/>
        <w:rPr>
          <w:rFonts w:hint="eastAsia" w:ascii="仿宋_GB2312" w:hAnsi="仿宋_GB2312" w:cs="仿宋_GB2312"/>
          <w:sz w:val="44"/>
          <w:szCs w:val="44"/>
        </w:rPr>
      </w:pPr>
    </w:p>
    <w:p>
      <w:pPr>
        <w:pStyle w:val="3"/>
        <w:keepNext w:val="0"/>
        <w:keepLines w:val="0"/>
        <w:autoSpaceDE w:val="0"/>
        <w:autoSpaceDN w:val="0"/>
        <w:spacing w:before="0" w:after="0"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b w:val="0"/>
          <w:bCs w:val="0"/>
          <w:sz w:val="44"/>
          <w:szCs w:val="44"/>
        </w:rPr>
        <w:t>厨余垃圾</w:t>
      </w:r>
    </w:p>
    <w:p>
      <w:pPr>
        <w:ind w:firstLine="560" w:firstLineChars="200"/>
        <w:rPr>
          <w:rFonts w:hint="eastAsia" w:ascii="仿宋_GB2312" w:hAnsi="仿宋_GB2312" w:cs="仿宋_GB2312"/>
          <w:sz w:val="28"/>
          <w:szCs w:val="28"/>
        </w:rPr>
      </w:pPr>
    </w:p>
    <w:p>
      <w:pPr>
        <w:ind w:firstLine="560" w:firstLineChars="200"/>
        <w:rPr>
          <w:rFonts w:hint="eastAsia" w:ascii="仿宋_GB2312" w:hAnsi="仿宋_GB2312" w:cs="仿宋_GB2312"/>
          <w:sz w:val="32"/>
          <w:szCs w:val="32"/>
        </w:rPr>
      </w:pPr>
      <w:r>
        <w:rPr>
          <w:rFonts w:hint="eastAsia" w:ascii="仿宋_GB2312" w:hAnsi="仿宋_GB2312" w:cs="仿宋_GB2312"/>
          <w:sz w:val="32"/>
          <w:szCs w:val="32"/>
        </w:rPr>
        <w:t>主要包括：废弃的剩菜、剩饭、蛋壳、瓜果皮核、茶渣、骨头、内脏等。</w:t>
      </w:r>
    </w:p>
    <w:tbl>
      <w:tblPr>
        <w:tblStyle w:val="11"/>
        <w:tblW w:w="885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1"/>
        <w:gridCol w:w="1038"/>
        <w:gridCol w:w="2391"/>
        <w:gridCol w:w="2853"/>
        <w:gridCol w:w="12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类别</w:t>
            </w:r>
          </w:p>
        </w:tc>
        <w:tc>
          <w:tcPr>
            <w:tcW w:w="1038"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序号</w:t>
            </w:r>
          </w:p>
        </w:tc>
        <w:tc>
          <w:tcPr>
            <w:tcW w:w="2391"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性质类别</w:t>
            </w:r>
          </w:p>
        </w:tc>
        <w:tc>
          <w:tcPr>
            <w:tcW w:w="2853"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品名</w:t>
            </w:r>
          </w:p>
        </w:tc>
        <w:tc>
          <w:tcPr>
            <w:tcW w:w="1241" w:type="dxa"/>
            <w:vAlign w:val="center"/>
          </w:tcPr>
          <w:p>
            <w:pPr>
              <w:pStyle w:val="15"/>
              <w:spacing w:line="28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restart"/>
            <w:textDirection w:val="tbRlV"/>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厨余垃圾</w:t>
            </w: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91"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餐桌厨余垃圾类</w:t>
            </w: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剩米饭</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剩面食</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剩菜</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91"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蔬果类</w:t>
            </w: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蔬菜茎叶</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茶叶渣</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瓜果皮</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果壳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瓜子壳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坚果壳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甘蔗渣</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91"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动物类</w:t>
            </w: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细碎骨头</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鸡鸭内脏</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猪牛羊下水</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鱼类内脏</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蛋壳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猪血等血制品</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91"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水产海鲜类</w:t>
            </w: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螃蟹壳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虾壳</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死虾烂蟹</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鱼鳞</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2391" w:type="dxa"/>
            <w:vMerge w:val="restart"/>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过期变质食品</w:t>
            </w: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过期零食</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331" w:type="dxa"/>
            <w:vMerge w:val="continue"/>
            <w:tcBorders>
              <w:top w:val="nil"/>
            </w:tcBorders>
            <w:textDirection w:val="tbRl"/>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1038"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22</w:t>
            </w:r>
          </w:p>
        </w:tc>
        <w:tc>
          <w:tcPr>
            <w:tcW w:w="2391" w:type="dxa"/>
            <w:vMerge w:val="continue"/>
            <w:tcBorders>
              <w:top w:val="nil"/>
            </w:tcBorders>
            <w:vAlign w:val="center"/>
          </w:tcPr>
          <w:p>
            <w:pPr>
              <w:pStyle w:val="15"/>
              <w:spacing w:line="280" w:lineRule="exact"/>
              <w:ind w:left="265" w:right="258"/>
              <w:jc w:val="center"/>
              <w:rPr>
                <w:rFonts w:hint="eastAsia" w:ascii="仿宋_GB2312" w:hAnsi="仿宋_GB2312" w:eastAsia="仿宋_GB2312" w:cs="仿宋_GB2312"/>
                <w:sz w:val="24"/>
                <w:szCs w:val="24"/>
              </w:rPr>
            </w:pPr>
          </w:p>
        </w:tc>
        <w:tc>
          <w:tcPr>
            <w:tcW w:w="2853" w:type="dxa"/>
            <w:vAlign w:val="center"/>
          </w:tcPr>
          <w:p>
            <w:pPr>
              <w:pStyle w:val="15"/>
              <w:spacing w:line="28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发霉糕点饼干</w:t>
            </w:r>
          </w:p>
        </w:tc>
        <w:tc>
          <w:tcPr>
            <w:tcW w:w="1241" w:type="dxa"/>
            <w:vAlign w:val="center"/>
          </w:tcPr>
          <w:p>
            <w:pPr>
              <w:pStyle w:val="15"/>
              <w:spacing w:line="280" w:lineRule="exact"/>
              <w:ind w:left="265" w:right="258"/>
              <w:jc w:val="center"/>
              <w:rPr>
                <w:rFonts w:hint="eastAsia" w:ascii="仿宋_GB2312" w:hAnsi="仿宋_GB2312" w:eastAsia="仿宋_GB2312" w:cs="仿宋_GB2312"/>
                <w:sz w:val="24"/>
                <w:szCs w:val="24"/>
              </w:rPr>
            </w:pPr>
          </w:p>
        </w:tc>
      </w:tr>
    </w:tbl>
    <w:p>
      <w:pPr>
        <w:pStyle w:val="3"/>
        <w:keepNext w:val="0"/>
        <w:keepLines w:val="0"/>
        <w:autoSpaceDE w:val="0"/>
        <w:autoSpaceDN w:val="0"/>
        <w:spacing w:before="0" w:after="0" w:line="56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b w:val="0"/>
          <w:bCs w:val="0"/>
          <w:sz w:val="44"/>
          <w:szCs w:val="44"/>
        </w:rPr>
        <w:t>其他垃圾</w:t>
      </w:r>
    </w:p>
    <w:p>
      <w:pPr>
        <w:ind w:firstLine="560" w:firstLineChars="200"/>
        <w:rPr>
          <w:rFonts w:hint="eastAsia" w:ascii="仿宋_GB2312" w:hAnsi="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sz w:val="32"/>
          <w:szCs w:val="32"/>
        </w:rPr>
      </w:pPr>
      <w:r>
        <w:rPr>
          <w:rFonts w:hint="eastAsia" w:ascii="仿宋_GB2312" w:hAnsi="仿宋_GB2312" w:cs="仿宋_GB2312"/>
          <w:sz w:val="32"/>
          <w:szCs w:val="32"/>
        </w:rPr>
        <w:t>主要包括：受污染与无法再生的纸张（纸杯、照片、复写纸、压敏纸、收据用纸、明信片、相册、卫生纸、尿片等）、受污染或其他不可回收的玻璃、塑料袋与其他受污染的塑料制品、破旧陶瓷品、妇女卫生用品、一次性餐具、烟头、灰土等。</w:t>
      </w:r>
    </w:p>
    <w:tbl>
      <w:tblPr>
        <w:tblStyle w:val="11"/>
        <w:tblW w:w="8854"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1176"/>
        <w:gridCol w:w="2304"/>
        <w:gridCol w:w="2918"/>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Align w:val="center"/>
          </w:tcPr>
          <w:p>
            <w:pPr>
              <w:pStyle w:val="15"/>
              <w:spacing w:line="32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类别</w:t>
            </w:r>
          </w:p>
        </w:tc>
        <w:tc>
          <w:tcPr>
            <w:tcW w:w="1176" w:type="dxa"/>
            <w:vAlign w:val="center"/>
          </w:tcPr>
          <w:p>
            <w:pPr>
              <w:pStyle w:val="15"/>
              <w:spacing w:line="32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序号</w:t>
            </w:r>
          </w:p>
        </w:tc>
        <w:tc>
          <w:tcPr>
            <w:tcW w:w="2304" w:type="dxa"/>
            <w:vAlign w:val="center"/>
          </w:tcPr>
          <w:p>
            <w:pPr>
              <w:pStyle w:val="15"/>
              <w:spacing w:line="32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性质类别</w:t>
            </w:r>
          </w:p>
        </w:tc>
        <w:tc>
          <w:tcPr>
            <w:tcW w:w="2918" w:type="dxa"/>
            <w:vAlign w:val="center"/>
          </w:tcPr>
          <w:p>
            <w:pPr>
              <w:pStyle w:val="15"/>
              <w:spacing w:line="32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品名</w:t>
            </w:r>
          </w:p>
        </w:tc>
        <w:tc>
          <w:tcPr>
            <w:tcW w:w="1160" w:type="dxa"/>
            <w:vAlign w:val="center"/>
          </w:tcPr>
          <w:p>
            <w:pPr>
              <w:pStyle w:val="15"/>
              <w:spacing w:line="320" w:lineRule="exact"/>
              <w:ind w:left="265" w:right="258"/>
              <w:jc w:val="center"/>
              <w:rPr>
                <w:rFonts w:hint="eastAsia" w:ascii="黑体" w:hAnsi="黑体" w:eastAsia="黑体" w:cs="仿宋_GB2312"/>
                <w:sz w:val="24"/>
                <w:szCs w:val="24"/>
              </w:rPr>
            </w:pPr>
            <w:r>
              <w:rPr>
                <w:rFonts w:hint="eastAsia" w:ascii="黑体" w:hAnsi="黑体" w:eastAsia="黑体" w:cs="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restart"/>
            <w:textDirection w:val="tbRlV"/>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其他垃圾</w:t>
            </w: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04" w:type="dxa"/>
            <w:vMerge w:val="restart"/>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污染纸制品类</w:t>
            </w: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使用过的餐巾纸</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绘画涂鸦过的纸制品</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一次性纸质餐具杯具</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妇女卫生用品</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纸尿裤</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04" w:type="dxa"/>
            <w:vMerge w:val="restart"/>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骨骼贝壳类</w:t>
            </w: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猪牛羊大骨</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大鱼骨</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海鲜贝壳</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04" w:type="dxa"/>
            <w:vMerge w:val="restart"/>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塑料类</w:t>
            </w: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使用过的塑料袋</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脏污的塑料制品</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04" w:type="dxa"/>
            <w:vMerge w:val="restart"/>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纺织类</w:t>
            </w: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脏污旧衣物</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抹布拖把</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04" w:type="dxa"/>
            <w:vMerge w:val="continue"/>
            <w:tcBorders>
              <w:top w:val="nil"/>
            </w:tcBorders>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其他受污染的纺织物</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04" w:type="dxa"/>
            <w:vMerge w:val="restart"/>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其他类</w:t>
            </w: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破旧陶瓷品</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04" w:type="dxa"/>
            <w:vMerge w:val="continue"/>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计生用品</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04" w:type="dxa"/>
            <w:vMerge w:val="continue"/>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烟头</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jc w:val="center"/>
        </w:trPr>
        <w:tc>
          <w:tcPr>
            <w:tcW w:w="1296" w:type="dxa"/>
            <w:vMerge w:val="continue"/>
            <w:textDirection w:val="tbRl"/>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1176"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304" w:type="dxa"/>
            <w:vMerge w:val="continue"/>
            <w:vAlign w:val="center"/>
          </w:tcPr>
          <w:p>
            <w:pPr>
              <w:pStyle w:val="15"/>
              <w:spacing w:line="320" w:lineRule="exact"/>
              <w:ind w:left="265" w:right="258"/>
              <w:jc w:val="center"/>
              <w:rPr>
                <w:rFonts w:hint="eastAsia" w:ascii="仿宋_GB2312" w:hAnsi="仿宋_GB2312" w:eastAsia="仿宋_GB2312" w:cs="仿宋_GB2312"/>
                <w:sz w:val="24"/>
                <w:szCs w:val="24"/>
              </w:rPr>
            </w:pPr>
          </w:p>
        </w:tc>
        <w:tc>
          <w:tcPr>
            <w:tcW w:w="2918" w:type="dxa"/>
            <w:vAlign w:val="center"/>
          </w:tcPr>
          <w:p>
            <w:pPr>
              <w:pStyle w:val="15"/>
              <w:spacing w:line="320" w:lineRule="exact"/>
              <w:ind w:left="265" w:right="258"/>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灰土</w:t>
            </w:r>
          </w:p>
        </w:tc>
        <w:tc>
          <w:tcPr>
            <w:tcW w:w="1160" w:type="dxa"/>
            <w:vAlign w:val="center"/>
          </w:tcPr>
          <w:p>
            <w:pPr>
              <w:pStyle w:val="15"/>
              <w:spacing w:line="320" w:lineRule="exact"/>
              <w:ind w:left="265" w:right="258"/>
              <w:jc w:val="center"/>
              <w:rPr>
                <w:rFonts w:hint="eastAsia" w:ascii="仿宋_GB2312" w:hAnsi="仿宋_GB2312" w:eastAsia="仿宋_GB2312" w:cs="仿宋_GB2312"/>
                <w:sz w:val="24"/>
                <w:szCs w:val="24"/>
              </w:rPr>
            </w:pPr>
          </w:p>
        </w:tc>
      </w:tr>
    </w:tbl>
    <w:p>
      <w:pPr>
        <w:rPr>
          <w:rFonts w:hint="eastAsia" w:ascii="仿宋_GB2312" w:hAnsi="仿宋_GB2312" w:cs="仿宋_GB2312"/>
          <w:sz w:val="24"/>
          <w:szCs w:val="24"/>
        </w:rPr>
      </w:pPr>
    </w:p>
    <w:p>
      <w:pPr>
        <w:ind w:right="267"/>
        <w:rPr>
          <w:rFonts w:hint="eastAsia" w:eastAsia="黑体"/>
        </w:rPr>
      </w:pPr>
      <w:r>
        <w:rPr>
          <w:rFonts w:ascii="黑体" w:hAnsi="黑体" w:eastAsia="黑体" w:cs="方正小标宋简体"/>
        </w:rPr>
        <w:br w:type="page"/>
      </w:r>
      <w:r>
        <w:rPr>
          <w:rFonts w:hAnsi="黑体" w:eastAsia="黑体"/>
        </w:rPr>
        <w:t>附件</w:t>
      </w:r>
      <w:r>
        <w:rPr>
          <w:rFonts w:hint="eastAsia" w:hAnsi="黑体" w:eastAsia="黑体"/>
          <w:lang w:val="en-US" w:eastAsia="zh-CN"/>
        </w:rPr>
        <w:t>4</w:t>
      </w:r>
    </w:p>
    <w:p>
      <w:pPr>
        <w:ind w:right="267"/>
        <w:rPr>
          <w:rFonts w:eastAsia="黑体"/>
        </w:rPr>
      </w:pPr>
    </w:p>
    <w:p>
      <w:pPr>
        <w:pStyle w:val="3"/>
        <w:keepNext w:val="0"/>
        <w:keepLines w:val="0"/>
        <w:autoSpaceDE w:val="0"/>
        <w:autoSpaceDN w:val="0"/>
        <w:spacing w:before="0" w:after="0"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积极推动垃圾分类和减量工作倡议书</w:t>
      </w:r>
    </w:p>
    <w:p>
      <w:pPr>
        <w:autoSpaceDE w:val="0"/>
        <w:autoSpaceDN w:val="0"/>
        <w:spacing w:line="560" w:lineRule="exact"/>
        <w:rPr>
          <w:rFonts w:hint="eastAsia" w:ascii="仿宋_GB2312" w:hAnsi="仿宋_GB2312" w:cs="仿宋_GB2312"/>
        </w:rPr>
      </w:pPr>
    </w:p>
    <w:p>
      <w:pPr>
        <w:pStyle w:val="4"/>
        <w:keepNext w:val="0"/>
        <w:keepLines w:val="0"/>
        <w:pageBreakBefore w:val="0"/>
        <w:widowControl w:val="0"/>
        <w:kinsoku/>
        <w:wordWrap/>
        <w:overflowPunct/>
        <w:topLinePunct w:val="0"/>
        <w:bidi w:val="0"/>
        <w:adjustRightInd/>
        <w:snapToGrid/>
        <w:spacing w:line="560" w:lineRule="exact"/>
        <w:ind w:left="0" w:lef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广大干部职工：</w:t>
      </w:r>
    </w:p>
    <w:p>
      <w:pPr>
        <w:pStyle w:val="4"/>
        <w:keepNext w:val="0"/>
        <w:keepLines w:val="0"/>
        <w:pageBreakBefore w:val="0"/>
        <w:widowControl w:val="0"/>
        <w:kinsoku/>
        <w:wordWrap/>
        <w:overflowPunct/>
        <w:topLinePunct w:val="0"/>
        <w:bidi w:val="0"/>
        <w:adjustRightInd/>
        <w:snapToGrid/>
        <w:spacing w:line="560" w:lineRule="exact"/>
        <w:ind w:left="0" w:leftChars="0" w:right="392"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垃圾分类，势在必行；垃圾减量，人人有责。郑州市是全国</w:t>
      </w:r>
      <w:r>
        <w:rPr>
          <w:rFonts w:hint="eastAsia" w:ascii="仿宋_GB2312" w:hAnsi="仿宋_GB2312" w:eastAsia="仿宋_GB2312" w:cs="仿宋_GB2312"/>
          <w:sz w:val="32"/>
          <w:szCs w:val="32"/>
          <w:lang w:val="en-US" w:eastAsia="zh-CN"/>
        </w:rPr>
        <w:t>率先实施生活垃圾强制分类的46个重点城市之一，</w:t>
      </w:r>
      <w:r>
        <w:rPr>
          <w:rFonts w:hint="eastAsia" w:ascii="仿宋_GB2312" w:hAnsi="仿宋_GB2312" w:eastAsia="仿宋_GB2312" w:cs="仿宋_GB2312"/>
          <w:sz w:val="32"/>
          <w:szCs w:val="32"/>
          <w:lang w:eastAsia="zh-CN"/>
        </w:rPr>
        <w:t>市委、市政府对在全市范围内实施生活垃圾分类和减量工作进行了全面部署。机关全体干部职工要带头响应，率先垂范，积极参与并推动垃圾分类和减量工作。为此，市生活垃圾分类工作推进领导小组办公室向机关全体干部职工提出如下倡议：</w:t>
      </w:r>
    </w:p>
    <w:p>
      <w:pPr>
        <w:pStyle w:val="4"/>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一、学习掌握生活垃圾分类政策知识，当好宣传员</w:t>
      </w:r>
    </w:p>
    <w:p>
      <w:pPr>
        <w:pStyle w:val="4"/>
        <w:keepNext w:val="0"/>
        <w:keepLines w:val="0"/>
        <w:pageBreakBefore w:val="0"/>
        <w:widowControl w:val="0"/>
        <w:kinsoku/>
        <w:wordWrap/>
        <w:overflowPunct/>
        <w:topLinePunct w:val="0"/>
        <w:bidi w:val="0"/>
        <w:adjustRightInd/>
        <w:snapToGrid/>
        <w:spacing w:line="560" w:lineRule="exact"/>
        <w:ind w:left="0" w:leftChars="0" w:right="172"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习掌握党和国家领导人有关垃圾分类的重要指示、我市垃圾分类的法规政策和方案举措、垃圾分类的标准要求和操作细则、垃圾减量的经验办法和消费方式，并积极向亲友和市民宣传、讲解生活垃圾分类减量的政策和知识。</w:t>
      </w:r>
    </w:p>
    <w:p>
      <w:pPr>
        <w:pStyle w:val="4"/>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二、养成保持低碳环保生活习惯，当好引领员</w:t>
      </w:r>
    </w:p>
    <w:p>
      <w:pPr>
        <w:pStyle w:val="4"/>
        <w:keepNext w:val="0"/>
        <w:keepLines w:val="0"/>
        <w:pageBreakBefore w:val="0"/>
        <w:widowControl w:val="0"/>
        <w:kinsoku/>
        <w:wordWrap/>
        <w:overflowPunct/>
        <w:topLinePunct w:val="0"/>
        <w:bidi w:val="0"/>
        <w:adjustRightInd/>
        <w:snapToGrid/>
        <w:spacing w:line="560" w:lineRule="exact"/>
        <w:ind w:left="0" w:leftChars="0" w:right="233" w:firstLine="640" w:firstLineChars="200"/>
        <w:textAlignment w:val="auto"/>
        <w:outlineLvl w:val="9"/>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z w:val="32"/>
          <w:szCs w:val="32"/>
          <w:lang w:eastAsia="zh-CN"/>
        </w:rPr>
        <w:t>严格按照我市生活垃圾分类的标准要求，耐心严谨地将生活垃圾分类投放、分类收运、分类处理。坚持从源头减量，践行低碳节约、循环利用的工作生活方式，不使用一次性用品，不浪费</w:t>
      </w:r>
      <w:r>
        <w:rPr>
          <w:rFonts w:hint="eastAsia" w:ascii="仿宋_GB2312" w:hAnsi="仿宋_GB2312" w:eastAsia="仿宋_GB2312" w:cs="仿宋_GB2312"/>
          <w:spacing w:val="-7"/>
          <w:sz w:val="32"/>
          <w:szCs w:val="32"/>
          <w:lang w:eastAsia="zh-CN"/>
        </w:rPr>
        <w:t>能源资源，加快电子政务建设，推行无纸化办公，开会自带茶杯，以实际行动和良好形象带动亲友和市民参与垃圾分类减量中去。</w:t>
      </w:r>
      <w:bookmarkStart w:id="0" w:name="_GoBack"/>
      <w:bookmarkEnd w:id="0"/>
    </w:p>
    <w:p>
      <w:pPr>
        <w:pStyle w:val="4"/>
        <w:keepNext w:val="0"/>
        <w:keepLines w:val="0"/>
        <w:pageBreakBefore w:val="0"/>
        <w:widowControl w:val="0"/>
        <w:kinsoku/>
        <w:wordWrap/>
        <w:overflowPunct/>
        <w:topLinePunct w:val="0"/>
        <w:bidi w:val="0"/>
        <w:adjustRightInd/>
        <w:snapToGrid/>
        <w:spacing w:line="560" w:lineRule="exact"/>
        <w:ind w:left="0" w:leftChars="0" w:right="233" w:firstLine="640" w:firstLineChars="200"/>
        <w:textAlignment w:val="auto"/>
        <w:outlineLvl w:val="9"/>
        <w:rPr>
          <w:rFonts w:hint="eastAsia" w:ascii="黑体" w:hAnsi="黑体" w:eastAsia="黑体" w:cs="仿宋_GB2312"/>
          <w:sz w:val="32"/>
          <w:szCs w:val="32"/>
          <w:lang w:eastAsia="zh-CN"/>
        </w:rPr>
      </w:pPr>
      <w:r>
        <w:rPr>
          <w:rFonts w:hint="eastAsia" w:ascii="黑体" w:hAnsi="黑体" w:eastAsia="黑体" w:cs="黑体"/>
          <w:sz w:val="32"/>
          <w:szCs w:val="32"/>
          <w:lang w:eastAsia="zh-CN"/>
        </w:rPr>
        <w:t>三、积极维护垃圾分类减量成果，当好督导员</w:t>
      </w:r>
    </w:p>
    <w:p>
      <w:pPr>
        <w:pStyle w:val="4"/>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垃圾减量，非一朝一夕之功；垃圾分类，非一人一事之成，容不得反复和盲区，必须长期坚持，全民参与。全体机关干部职工不但要自觉从自己做起，从小事做起，从现在做起，还要热情帮助劝导他人，对乱丢乱扔、混装混运生活垃圾的现象敢于批评指正和曝光揭丑，以积极的姿态推进我市生活垃圾分类减量工作行稳致远。</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cs="仿宋_GB2312"/>
        </w:rPr>
      </w:pPr>
      <w:r>
        <w:rPr>
          <w:rFonts w:hint="eastAsia" w:ascii="仿宋_GB2312" w:hAnsi="仿宋_GB2312" w:cs="仿宋_GB2312"/>
        </w:rPr>
        <w:t>各位同仁，我们的一个小小善举，换来的是美丽郑州，福及的是子孙后代。生活垃圾分类和减量工作已全面铺开，我们应义不容辞，一马当先，为清洁家园当表率，为美丽郑州做贡献！</w:t>
      </w:r>
    </w:p>
    <w:p>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cs="仿宋_GB2312"/>
        </w:rPr>
      </w:pPr>
    </w:p>
    <w:p>
      <w:pPr>
        <w:pStyle w:val="5"/>
        <w:spacing w:line="660" w:lineRule="exact"/>
        <w:ind w:left="640" w:firstLine="3978" w:firstLineChars="1243"/>
        <w:rPr>
          <w:rFonts w:hint="eastAsia" w:ascii="仿宋_GB2312"/>
          <w:bCs/>
          <w:color w:val="000000"/>
        </w:rPr>
      </w:pPr>
    </w:p>
    <w:p>
      <w:pPr>
        <w:pStyle w:val="5"/>
        <w:spacing w:line="660" w:lineRule="exact"/>
        <w:ind w:left="640" w:firstLine="3978" w:firstLineChars="1243"/>
        <w:rPr>
          <w:rFonts w:hint="eastAsia" w:ascii="仿宋_GB2312"/>
          <w:bCs/>
          <w:color w:val="000000"/>
        </w:rPr>
      </w:pPr>
    </w:p>
    <w:p>
      <w:pPr>
        <w:pStyle w:val="5"/>
        <w:spacing w:line="660" w:lineRule="exact"/>
        <w:ind w:left="640" w:firstLine="3978" w:firstLineChars="1243"/>
        <w:rPr>
          <w:rFonts w:hint="eastAsia" w:ascii="仿宋_GB2312"/>
          <w:bCs/>
          <w:color w:val="000000"/>
        </w:rPr>
      </w:pPr>
    </w:p>
    <w:p>
      <w:pPr>
        <w:pStyle w:val="5"/>
        <w:spacing w:line="660" w:lineRule="exact"/>
        <w:ind w:left="640" w:firstLine="3978" w:firstLineChars="1243"/>
        <w:rPr>
          <w:rFonts w:hint="eastAsia" w:ascii="仿宋_GB2312"/>
          <w:bCs/>
          <w:color w:val="000000"/>
        </w:rPr>
      </w:pPr>
    </w:p>
    <w:p>
      <w:pPr>
        <w:pStyle w:val="5"/>
        <w:spacing w:after="0"/>
        <w:ind w:left="640" w:firstLine="3978" w:firstLineChars="1243"/>
        <w:rPr>
          <w:rFonts w:hint="eastAsia" w:ascii="仿宋_GB2312"/>
          <w:bCs/>
          <w:color w:val="000000"/>
        </w:rPr>
      </w:pPr>
    </w:p>
    <w:p>
      <w:pPr>
        <w:pStyle w:val="5"/>
        <w:spacing w:after="0"/>
        <w:ind w:left="640" w:firstLine="3978" w:firstLineChars="1243"/>
        <w:rPr>
          <w:rFonts w:hint="eastAsia" w:ascii="仿宋_GB2312"/>
          <w:bCs/>
          <w:color w:val="000000"/>
        </w:rPr>
      </w:pPr>
    </w:p>
    <w:p>
      <w:pPr>
        <w:pStyle w:val="5"/>
        <w:spacing w:after="0"/>
        <w:ind w:left="640" w:firstLine="3978" w:firstLineChars="1243"/>
        <w:rPr>
          <w:rFonts w:hint="eastAsia" w:ascii="仿宋_GB2312"/>
          <w:bCs/>
          <w:color w:val="000000"/>
        </w:rPr>
      </w:pPr>
    </w:p>
    <w:p>
      <w:pPr>
        <w:pStyle w:val="5"/>
        <w:spacing w:after="0"/>
        <w:ind w:left="640" w:firstLine="3978" w:firstLineChars="1243"/>
        <w:rPr>
          <w:rFonts w:hint="eastAsia" w:ascii="仿宋_GB2312"/>
          <w:bCs/>
          <w:color w:val="000000"/>
        </w:rPr>
      </w:pPr>
    </w:p>
    <w:p>
      <w:pPr>
        <w:spacing w:line="560" w:lineRule="exact"/>
        <w:rPr>
          <w:rFonts w:cs="Times New Roman"/>
          <w:color w:val="000000" w:themeColor="text1"/>
        </w:rPr>
      </w:pPr>
    </w:p>
    <w:sectPr>
      <w:footerReference r:id="rId3" w:type="default"/>
      <w:footerReference r:id="rId4" w:type="even"/>
      <w:pgSz w:w="11906" w:h="16838"/>
      <w:pgMar w:top="2098" w:right="1474" w:bottom="1985" w:left="1588" w:header="851" w:footer="1418"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1F00FF" w:csb1="FFFF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087" w:usb1="28AF4000" w:usb2="00000016" w:usb3="00000000" w:csb0="00100009" w:csb1="00000000"/>
  </w:font>
  <w:font w:name="文星标宋">
    <w:panose1 w:val="02010604000101010101"/>
    <w:charset w:val="86"/>
    <w:family w:val="auto"/>
    <w:pitch w:val="default"/>
    <w:sig w:usb0="00000001" w:usb1="080E0000" w:usb2="00000000" w:usb3="00000000" w:csb0="00040001" w:csb1="00000000"/>
  </w:font>
  <w:font w:name="文星仿宋">
    <w:panose1 w:val="02010604000101010101"/>
    <w:charset w:val="86"/>
    <w:family w:val="auto"/>
    <w:pitch w:val="default"/>
    <w:sig w:usb0="00000001" w:usb1="080E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213273703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eastAsiaTheme="minorEastAsia"/>
        <w:sz w:val="28"/>
        <w:szCs w:val="28"/>
      </w:rPr>
    </w:pPr>
    <w:r>
      <w:rPr>
        <w:rFonts w:asciiTheme="minorEastAsia" w:hAnsiTheme="minorEastAsia" w:eastAsiaTheme="minorEastAsia"/>
        <w:sz w:val="28"/>
        <w:szCs w:val="28"/>
      </w:rPr>
      <w:t xml:space="preserve">— </w:t>
    </w:r>
    <w:sdt>
      <w:sdtPr>
        <w:rPr>
          <w:rFonts w:asciiTheme="minorEastAsia" w:hAnsiTheme="minorEastAsia" w:eastAsiaTheme="minorEastAsia"/>
          <w:sz w:val="28"/>
          <w:szCs w:val="28"/>
        </w:rPr>
        <w:id w:val="-1342301978"/>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E3211"/>
    <w:multiLevelType w:val="singleLevel"/>
    <w:tmpl w:val="5B1E321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5C4D"/>
    <w:rsid w:val="000B738C"/>
    <w:rsid w:val="000F26E8"/>
    <w:rsid w:val="001076BD"/>
    <w:rsid w:val="001B70E4"/>
    <w:rsid w:val="001E6749"/>
    <w:rsid w:val="002220E6"/>
    <w:rsid w:val="00255C4D"/>
    <w:rsid w:val="002D3EE0"/>
    <w:rsid w:val="0034447E"/>
    <w:rsid w:val="003A203F"/>
    <w:rsid w:val="003B5EEE"/>
    <w:rsid w:val="003C3084"/>
    <w:rsid w:val="003F6C11"/>
    <w:rsid w:val="0042739C"/>
    <w:rsid w:val="004379EC"/>
    <w:rsid w:val="00440D69"/>
    <w:rsid w:val="00517545"/>
    <w:rsid w:val="00571A89"/>
    <w:rsid w:val="00572D2A"/>
    <w:rsid w:val="00573F89"/>
    <w:rsid w:val="005D2020"/>
    <w:rsid w:val="00627FE6"/>
    <w:rsid w:val="00634418"/>
    <w:rsid w:val="00723534"/>
    <w:rsid w:val="00736D04"/>
    <w:rsid w:val="00791BA8"/>
    <w:rsid w:val="007B1DD8"/>
    <w:rsid w:val="007C5C8A"/>
    <w:rsid w:val="007D59BE"/>
    <w:rsid w:val="0082206E"/>
    <w:rsid w:val="00867402"/>
    <w:rsid w:val="00956636"/>
    <w:rsid w:val="009650B4"/>
    <w:rsid w:val="00997EDA"/>
    <w:rsid w:val="009E6F10"/>
    <w:rsid w:val="00A16CEF"/>
    <w:rsid w:val="00A4415B"/>
    <w:rsid w:val="00A66F8F"/>
    <w:rsid w:val="00A8678A"/>
    <w:rsid w:val="00AD0182"/>
    <w:rsid w:val="00B13195"/>
    <w:rsid w:val="00B13602"/>
    <w:rsid w:val="00B65663"/>
    <w:rsid w:val="00C02C6C"/>
    <w:rsid w:val="00C13932"/>
    <w:rsid w:val="00C2052E"/>
    <w:rsid w:val="00C412B0"/>
    <w:rsid w:val="00D66593"/>
    <w:rsid w:val="00D8010D"/>
    <w:rsid w:val="00D84FBE"/>
    <w:rsid w:val="00E53F21"/>
    <w:rsid w:val="00EB209F"/>
    <w:rsid w:val="00EC1635"/>
    <w:rsid w:val="00ED18DC"/>
    <w:rsid w:val="00ED788B"/>
    <w:rsid w:val="00F10A76"/>
    <w:rsid w:val="00F736C1"/>
    <w:rsid w:val="00FC0A8C"/>
    <w:rsid w:val="00FF1FEA"/>
    <w:rsid w:val="1B9047C4"/>
    <w:rsid w:val="22B50AFA"/>
    <w:rsid w:val="31193DBA"/>
    <w:rsid w:val="3F577F06"/>
    <w:rsid w:val="45CF5D95"/>
    <w:rsid w:val="4EB33CCD"/>
    <w:rsid w:val="514C511E"/>
    <w:rsid w:val="62CD0B33"/>
    <w:rsid w:val="70B83011"/>
    <w:rsid w:val="7E62526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168"/>
        <o:r id="V:Rule2" type="connector" idref="#_x0000_s216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9"/>
    <w:pPr>
      <w:keepNext/>
      <w:widowControl/>
      <w:spacing w:before="240" w:beforeLines="0" w:after="60" w:afterLines="0"/>
      <w:jc w:val="left"/>
      <w:outlineLvl w:val="0"/>
    </w:pPr>
    <w:rPr>
      <w:rFonts w:ascii="Cambria" w:hAnsi="Cambria" w:eastAsia="宋体"/>
      <w:b/>
      <w:bCs/>
      <w:kern w:val="32"/>
      <w:lang w:eastAsia="en-US"/>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16"/>
    <w:qFormat/>
    <w:uiPriority w:val="1"/>
    <w:pPr>
      <w:autoSpaceDE w:val="0"/>
      <w:autoSpaceDN w:val="0"/>
      <w:jc w:val="left"/>
    </w:pPr>
    <w:rPr>
      <w:rFonts w:ascii="宋体" w:hAnsi="宋体" w:eastAsia="宋体" w:cs="宋体"/>
      <w:szCs w:val="32"/>
      <w:lang w:eastAsia="en-US"/>
    </w:rPr>
  </w:style>
  <w:style w:type="paragraph" w:styleId="5">
    <w:name w:val="Body Text Indent"/>
    <w:basedOn w:val="1"/>
    <w:unhideWhenUsed/>
    <w:uiPriority w:val="99"/>
    <w:pPr>
      <w:spacing w:after="120"/>
      <w:ind w:left="420" w:leftChars="200"/>
    </w:pPr>
  </w:style>
  <w:style w:type="paragraph" w:styleId="6">
    <w:name w:val="Balloon Text"/>
    <w:basedOn w:val="1"/>
    <w:link w:val="18"/>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nhideWhenUsed/>
    <w:qFormat/>
    <w:uiPriority w:val="99"/>
  </w:style>
  <w:style w:type="paragraph" w:customStyle="1" w:styleId="12">
    <w:name w:val="列出段落1"/>
    <w:basedOn w:val="1"/>
    <w:qFormat/>
    <w:uiPriority w:val="34"/>
    <w:pPr>
      <w:ind w:firstLine="420" w:firstLineChars="200"/>
    </w:pPr>
  </w:style>
  <w:style w:type="character" w:customStyle="1" w:styleId="13">
    <w:name w:val="页眉 Char"/>
    <w:basedOn w:val="9"/>
    <w:link w:val="8"/>
    <w:qFormat/>
    <w:uiPriority w:val="99"/>
    <w:rPr>
      <w:rFonts w:ascii="Times New Roman" w:hAnsi="Times New Roman" w:eastAsia="仿宋_GB2312"/>
      <w:sz w:val="18"/>
      <w:szCs w:val="18"/>
    </w:rPr>
  </w:style>
  <w:style w:type="character" w:customStyle="1" w:styleId="14">
    <w:name w:val="页脚 Char"/>
    <w:basedOn w:val="9"/>
    <w:link w:val="7"/>
    <w:qFormat/>
    <w:uiPriority w:val="99"/>
    <w:rPr>
      <w:rFonts w:ascii="Times New Roman" w:hAnsi="Times New Roman" w:eastAsia="仿宋_GB2312"/>
      <w:sz w:val="18"/>
      <w:szCs w:val="18"/>
    </w:rPr>
  </w:style>
  <w:style w:type="paragraph" w:customStyle="1" w:styleId="15">
    <w:name w:val="Table Paragraph"/>
    <w:basedOn w:val="1"/>
    <w:qFormat/>
    <w:uiPriority w:val="1"/>
    <w:pPr>
      <w:autoSpaceDE w:val="0"/>
      <w:autoSpaceDN w:val="0"/>
      <w:jc w:val="left"/>
    </w:pPr>
    <w:rPr>
      <w:rFonts w:ascii="宋体" w:hAnsi="宋体" w:eastAsia="宋体" w:cs="宋体"/>
      <w:kern w:val="0"/>
      <w:sz w:val="22"/>
      <w:lang w:eastAsia="en-US"/>
    </w:rPr>
  </w:style>
  <w:style w:type="character" w:customStyle="1" w:styleId="16">
    <w:name w:val="正文文本 Char"/>
    <w:link w:val="4"/>
    <w:qFormat/>
    <w:uiPriority w:val="1"/>
    <w:rPr>
      <w:rFonts w:ascii="宋体" w:hAnsi="宋体" w:eastAsia="宋体" w:cs="宋体"/>
      <w:sz w:val="32"/>
      <w:szCs w:val="32"/>
      <w:lang w:eastAsia="en-US"/>
    </w:rPr>
  </w:style>
  <w:style w:type="character" w:customStyle="1" w:styleId="17">
    <w:name w:val="正文文本 Char1"/>
    <w:basedOn w:val="9"/>
    <w:semiHidden/>
    <w:qFormat/>
    <w:uiPriority w:val="99"/>
    <w:rPr>
      <w:rFonts w:ascii="Times New Roman" w:hAnsi="Times New Roman" w:eastAsia="仿宋_GB2312"/>
      <w:sz w:val="32"/>
    </w:rPr>
  </w:style>
  <w:style w:type="character" w:customStyle="1" w:styleId="18">
    <w:name w:val="批注框文本 Char"/>
    <w:basedOn w:val="9"/>
    <w:link w:val="6"/>
    <w:semiHidden/>
    <w:qFormat/>
    <w:uiPriority w:val="99"/>
    <w:rPr>
      <w:rFonts w:ascii="Times New Roman" w:hAnsi="Times New Roman" w:eastAsia="仿宋_GB2312"/>
      <w:kern w:val="2"/>
      <w:sz w:val="18"/>
      <w:szCs w:val="18"/>
    </w:rPr>
  </w:style>
  <w:style w:type="paragraph" w:customStyle="1" w:styleId="19">
    <w:name w:val="标题 31"/>
    <w:basedOn w:val="1"/>
    <w:qFormat/>
    <w:uiPriority w:val="1"/>
    <w:pPr>
      <w:autoSpaceDE w:val="0"/>
      <w:autoSpaceDN w:val="0"/>
      <w:ind w:left="1041"/>
      <w:jc w:val="left"/>
      <w:outlineLvl w:val="3"/>
    </w:pPr>
    <w:rPr>
      <w:rFonts w:ascii="Microsoft JhengHei" w:hAnsi="Microsoft JhengHei" w:eastAsia="Microsoft JhengHei" w:cs="Microsoft JhengHei"/>
      <w:b/>
      <w:bCs/>
      <w:kern w:val="0"/>
      <w:lang w:eastAsia="en-US"/>
    </w:rPr>
  </w:style>
  <w:style w:type="paragraph" w:customStyle="1" w:styleId="20">
    <w:name w:val="_Style 8"/>
    <w:basedOn w:val="1"/>
    <w:qFormat/>
    <w:uiPriority w:val="1"/>
    <w:pPr>
      <w:autoSpaceDE w:val="0"/>
      <w:autoSpaceDN w:val="0"/>
      <w:spacing w:before="3"/>
      <w:ind w:left="118" w:firstLine="64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111"/>
    <customShpInfo spid="_x0000_s2112"/>
    <customShpInfo spid="_x0000_s2110"/>
    <customShpInfo spid="_x0000_s2116"/>
    <customShpInfo spid="_x0000_s2117"/>
    <customShpInfo spid="_x0000_s2118"/>
    <customShpInfo spid="_x0000_s2119"/>
    <customShpInfo spid="_x0000_s2120"/>
    <customShpInfo spid="_x0000_s2121"/>
    <customShpInfo spid="_x0000_s2115"/>
    <customShpInfo spid="_x0000_s2125"/>
    <customShpInfo spid="_x0000_s2127"/>
    <customShpInfo spid="_x0000_s2128"/>
    <customShpInfo spid="_x0000_s2129"/>
    <customShpInfo spid="_x0000_s2130"/>
    <customShpInfo spid="_x0000_s2126"/>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1"/>
    <customShpInfo spid="_x0000_s2152"/>
    <customShpInfo spid="_x0000_s2153"/>
    <customShpInfo spid="_x0000_s2154"/>
    <customShpInfo spid="_x0000_s2150"/>
    <customShpInfo spid="_x0000_s2156"/>
    <customShpInfo spid="_x0000_s2157"/>
    <customShpInfo spid="_x0000_s2158"/>
    <customShpInfo spid="_x0000_s2159"/>
    <customShpInfo spid="_x0000_s2155"/>
    <customShpInfo spid="_x0000_s2161"/>
    <customShpInfo spid="_x0000_s2162"/>
    <customShpInfo spid="_x0000_s2163"/>
    <customShpInfo spid="_x0000_s2164"/>
    <customShpInfo spid="_x0000_s2160"/>
    <customShpInfo spid="_x0000_s2165"/>
    <customShpInfo spid="_x0000_s2166"/>
    <customShpInfo spid="_x0000_s2167"/>
    <customShpInfo spid="_x0000_s2168"/>
    <customShpInfo spid="_x0000_s2169"/>
    <customShpInfo spid="_x0000_s21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1401</Words>
  <Characters>7988</Characters>
  <Lines>66</Lines>
  <Paragraphs>18</Paragraphs>
  <ScaleCrop>false</ScaleCrop>
  <LinksUpToDate>false</LinksUpToDate>
  <CharactersWithSpaces>9371</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2018-05-25T02:05:00Z</dcterms:created>
  <dc:creator>lenovo</dc:creator>
  <cp:lastModifiedBy>Administrator</cp:lastModifiedBy>
  <dcterms:modified xsi:type="dcterms:W3CDTF">2018-06-12T01:04:19Z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