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关于举办2017年郑东新区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校本课程建设工作评比活动的通知</w:t>
      </w:r>
    </w:p>
    <w:p>
      <w:pPr>
        <w:widowControl/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局属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中小学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、幼儿园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校本课程开发是国家教育课程改革的一项重要举措，是我国实行课程三级管理的一个主要组成部分。通过我区近年来的努力，校本课程开发与实施工作已从普及阶段向专业化建设阶段迈进，要提高校本课程开发的质量，就必须加强课程方案在规划与设计、实施、实施后三个阶段的评价，校本课程开发的过程也是评价和改进课程方案的过程。一方面，作为学校校本课程的顶层设计——一份科学、专业的规划方案，影响着校本课程的有效开发与实施，另一方面鉴于目前课程实施中多注重对教师和学生的评价，忽视了对学校校本课程规划方案的评价。基于以上，郑东新区教研室将举行“学校校本课程规划方案交流汇报会”，选取优秀方案进行全区规模的交流汇报展示活动，以更好促进方案的专业化和科学化， 从而进一步推动我区校本课程建设工作迈向专业化发展。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同时，为引导各校及广大教师进一步关注校本课程的开发与实施，创新校本课程教学设计思路，在校本课程的实施中更好地落实新课程理念，促进学生核心素养的落实，根据郑东新区基础教育教学研究室2017年工作计划，决定进行校本课程教学设计评比暨校本课程观摩课展示的活动。</w:t>
      </w:r>
    </w:p>
    <w:p>
      <w:pPr>
        <w:widowControl/>
        <w:spacing w:line="360" w:lineRule="auto"/>
        <w:ind w:firstLine="6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具体事宜通知如下：</w:t>
      </w:r>
    </w:p>
    <w:p>
      <w:pPr>
        <w:widowControl/>
        <w:spacing w:line="360" w:lineRule="auto"/>
        <w:jc w:val="left"/>
      </w:pPr>
      <w:r>
        <w:rPr>
          <w:rFonts w:hint="eastAsia"/>
          <w:sz w:val="30"/>
          <w:szCs w:val="30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校本课程规划方案评选汇报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 参选范围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（1）各中小学校务必认真对待，积极准备，进行参选。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（2）近三年新建学校可自愿参选。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2.评选主题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本次校本课程规划方案评选汇报活动的主题为“一致性、实用性、生态性”。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3.参选要求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（1）校本课程规划方案各要素齐全、科学、有新意。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（2）突出方案的一致性，依据、课程结构、实施与保障内在的一致性；课程结构与毕业生形象的一致性；学期、学年、周课时数与国家/地方课程及方案的一致性等。</w:t>
      </w:r>
    </w:p>
    <w:p>
      <w:pPr>
        <w:widowControl/>
        <w:spacing w:line="360" w:lineRule="auto"/>
        <w:ind w:firstLine="6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参选方案稿件上交纸质稿一份，采用word排版，统一A4纸，正文采用小四宋体。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4.奖项设置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（1）校本课程规划方案分小学组和中学组两个组别进行评选，按照比例分设一、二等奖，由郑东新区基础教育教学研究室颁发证书。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（2）对评选出的优秀方案，将编册成书学习推广，进行全区校本课程规划方案展示交流。</w:t>
      </w:r>
    </w:p>
    <w:p>
      <w:pPr>
        <w:widowControl/>
        <w:spacing w:line="360" w:lineRule="auto"/>
        <w:ind w:firstLine="720" w:firstLineChars="22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5.报送时间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（1）请各校认真对待，积极准备，不断修改完善规划方案，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请各校统一于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2017年4月20日前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将参选方案电子稿飞信给联系人。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（2）4月下旬教研室课程审议小组初选，5月8之前进行反馈，初选上的学校修改提升。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（3）5月18日初选学校修改后，再次上交审议。 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（4）6月上旬优秀方案进行全区展示交流，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对质量高、专业性强、具有引领作用的规划方案，教研室将组织修改完善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编册成书。</w:t>
      </w:r>
    </w:p>
    <w:p>
      <w:pPr>
        <w:pStyle w:val="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校本课程教学设计评选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1.参加范围</w:t>
      </w:r>
    </w:p>
    <w:p>
      <w:pPr>
        <w:widowControl/>
        <w:spacing w:line="360" w:lineRule="auto"/>
        <w:ind w:firstLine="570" w:firstLineChars="19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（1）在2014年、2016年已经获得郑州市校本课程优秀设计一等奖、二等奖的教师必须参评。</w:t>
      </w:r>
    </w:p>
    <w:p>
      <w:pPr>
        <w:widowControl/>
        <w:spacing w:line="360" w:lineRule="auto"/>
        <w:ind w:firstLine="570" w:firstLineChars="19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（2）担任学校校本课程实施的教师均可参评。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2.评比主题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本次校本课程优秀教学设计评比活动的主题为“趣味性、体验性、综合性、科学性”。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3.参评要求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（1）围绕学校正在实施的校本课程，选取一个课时的教学设计内容。</w:t>
      </w:r>
    </w:p>
    <w:p>
      <w:pPr>
        <w:spacing w:line="360" w:lineRule="auto"/>
        <w:ind w:firstLine="600" w:firstLineChars="200"/>
        <w:rPr>
          <w:b/>
          <w:color w:val="FF000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（2）设计选材要从学生兴趣出发，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突出学习方式方法的多样性，打破“教室——课本——学生”常规的禁锢，体现校本课程的活动性、兴趣性、精彩性，引导学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生在趣味性活动中体验、探究、交流、分享，在真实学习中完成学习目标。</w:t>
      </w:r>
    </w:p>
    <w:p>
      <w:pPr>
        <w:widowControl/>
        <w:spacing w:line="360" w:lineRule="auto"/>
        <w:ind w:right="26"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（3）设计要具有原创性和创新性，如发现有抄袭现象，一律取消参评资格。</w:t>
      </w:r>
    </w:p>
    <w:p>
      <w:pPr>
        <w:widowControl/>
        <w:spacing w:line="360" w:lineRule="auto"/>
        <w:ind w:right="26" w:firstLine="60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（4）参评教学设计按照统一表格（见附件1）设计填写，主要包括：教学背景、学习目标、学情分析、评价设计学与教活动设计（可附照片）等。</w:t>
      </w:r>
    </w:p>
    <w:p>
      <w:pPr>
        <w:widowControl/>
        <w:spacing w:line="360" w:lineRule="auto"/>
        <w:ind w:firstLine="675" w:firstLineChars="22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（5）参评设计稿件上交纸质稿一份，采用word排版，统一A4纸，正文采用小四宋体。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4.奖项设置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（1）校本课程教学设计分小学组和中学组两个组别进行评奖，按照比例分设一、二等奖，由郑东新区基础教育教学研究室颁发证书。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（2）部分学科将择优推荐到郑州市参加比赛。</w:t>
      </w:r>
    </w:p>
    <w:p>
      <w:pPr>
        <w:widowControl/>
        <w:spacing w:line="360" w:lineRule="auto"/>
        <w:ind w:firstLine="675" w:firstLineChars="22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（3）对评选出的优秀教学设计，教研室将进行跟踪现场听课，选出具有代表性的课堂教学，进行全区校本课程观摩课展示交流活动（具体时间另行通知）。</w:t>
      </w:r>
    </w:p>
    <w:p>
      <w:pPr>
        <w:widowControl/>
        <w:spacing w:line="360" w:lineRule="auto"/>
        <w:ind w:firstLine="720" w:firstLineChars="22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5.报送要求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（1）请各校在初评基础上择优推荐参加评比，以校为单位填写2017年郑东新区校本课程教学设计评比推荐一览表（附件2）。</w:t>
      </w:r>
    </w:p>
    <w:p>
      <w:pPr>
        <w:widowControl/>
        <w:spacing w:line="360" w:lineRule="auto"/>
        <w:ind w:firstLine="630" w:firstLineChars="21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（2）请各校统一于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2017年4月20日前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将参评电子稿及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推荐一览表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打包飞信给联系人。</w:t>
      </w:r>
    </w:p>
    <w:p>
      <w:pPr>
        <w:widowControl/>
        <w:spacing w:line="360" w:lineRule="auto"/>
        <w:ind w:firstLine="630" w:firstLineChars="21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630" w:firstLineChars="21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联系人：麻白娟    梁秋丽      </w:t>
      </w:r>
    </w:p>
    <w:p>
      <w:pPr>
        <w:widowControl/>
        <w:spacing w:line="360" w:lineRule="auto"/>
        <w:ind w:firstLine="630" w:firstLineChars="21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电话：65807375    6580737</w:t>
      </w:r>
    </w:p>
    <w:p>
      <w:pPr>
        <w:widowControl/>
        <w:spacing w:line="360" w:lineRule="auto"/>
        <w:ind w:right="6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ind w:right="6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ind w:right="600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郑东新区基础教育教学研究室</w:t>
      </w:r>
    </w:p>
    <w:p>
      <w:pPr>
        <w:widowControl/>
        <w:spacing w:line="360" w:lineRule="auto"/>
        <w:ind w:right="600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ind w:right="600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ind w:right="600"/>
        <w:jc w:val="righ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黑体" w:hAnsi="楷体" w:eastAsia="黑体"/>
          <w:bCs/>
          <w:sz w:val="36"/>
          <w:szCs w:val="36"/>
        </w:rPr>
      </w:pPr>
      <w:r>
        <w:rPr>
          <w:rFonts w:hint="eastAsia" w:ascii="黑体" w:hAnsi="楷体" w:eastAsia="黑体"/>
          <w:bCs/>
          <w:sz w:val="36"/>
          <w:szCs w:val="36"/>
        </w:rPr>
        <w:t>《           》教学方案</w:t>
      </w:r>
    </w:p>
    <w:tbl>
      <w:tblPr>
        <w:tblStyle w:val="4"/>
        <w:tblW w:w="10243" w:type="dxa"/>
        <w:tblInd w:w="-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36"/>
        <w:gridCol w:w="872"/>
        <w:gridCol w:w="1211"/>
        <w:gridCol w:w="2453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3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单元</w:t>
            </w:r>
          </w:p>
        </w:tc>
        <w:tc>
          <w:tcPr>
            <w:tcW w:w="5408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单元课时</w:t>
            </w: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主题</w:t>
            </w:r>
          </w:p>
        </w:tc>
        <w:tc>
          <w:tcPr>
            <w:tcW w:w="5408" w:type="dxa"/>
            <w:gridSpan w:val="2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总课时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8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背景分析</w:t>
            </w:r>
          </w:p>
        </w:tc>
        <w:tc>
          <w:tcPr>
            <w:tcW w:w="9072" w:type="dxa"/>
            <w:gridSpan w:val="4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（学情、资源分析等）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8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学习目标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8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评价设计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335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学与教活动设计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widowControl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6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  <w:r>
        <w:rPr>
          <w:rFonts w:hint="eastAsia"/>
        </w:rPr>
        <w:t>注：所提供的教学方案模板为一般样式，在诸要素齐全的情况下，可根据自己的教学实际、构想适当创造、加工。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2017年郑东新区校本课程教学设计评比推荐一览表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u w:val="single"/>
        </w:rPr>
        <w:t xml:space="preserve">                    学校</w:t>
      </w: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49"/>
        <w:gridCol w:w="172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auto"/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</w:pPr>
            <w:r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  <w:t>校本课程名称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60" w:lineRule="auto"/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</w:pPr>
            <w:r>
              <w:rPr>
                <w:rStyle w:val="3"/>
                <w:rFonts w:hint="eastAsia" w:ascii="仿宋" w:hAnsi="仿宋" w:eastAsia="仿宋"/>
                <w:b/>
                <w:i w:val="0"/>
                <w:sz w:val="28"/>
                <w:szCs w:val="28"/>
              </w:rPr>
              <w:t>设计课题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auto"/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</w:pPr>
            <w:r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  <w:t>作者姓名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auto"/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</w:pPr>
            <w:r>
              <w:rPr>
                <w:rStyle w:val="3"/>
                <w:rFonts w:ascii="仿宋" w:hAnsi="仿宋" w:eastAsia="仿宋"/>
                <w:b/>
                <w:i w:val="0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</w:pPr>
    </w:p>
    <w:p>
      <w:pPr>
        <w:widowControl/>
        <w:spacing w:line="360" w:lineRule="auto"/>
        <w:ind w:right="600"/>
        <w:jc w:val="both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BE0"/>
    <w:multiLevelType w:val="multilevel"/>
    <w:tmpl w:val="28C41BE0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041"/>
    <w:rsid w:val="00060104"/>
    <w:rsid w:val="0007323C"/>
    <w:rsid w:val="001B3311"/>
    <w:rsid w:val="002328A6"/>
    <w:rsid w:val="00301747"/>
    <w:rsid w:val="00423CF4"/>
    <w:rsid w:val="00432912"/>
    <w:rsid w:val="00482044"/>
    <w:rsid w:val="004C6178"/>
    <w:rsid w:val="004C6928"/>
    <w:rsid w:val="00513041"/>
    <w:rsid w:val="006071A2"/>
    <w:rsid w:val="00616690"/>
    <w:rsid w:val="006537FC"/>
    <w:rsid w:val="007655FA"/>
    <w:rsid w:val="008C3E82"/>
    <w:rsid w:val="0091124D"/>
    <w:rsid w:val="00A032FF"/>
    <w:rsid w:val="00A03FC5"/>
    <w:rsid w:val="00B078FC"/>
    <w:rsid w:val="00BF5F4C"/>
    <w:rsid w:val="00C32EB4"/>
    <w:rsid w:val="00C65908"/>
    <w:rsid w:val="00D74418"/>
    <w:rsid w:val="00D748C4"/>
    <w:rsid w:val="00DA5E10"/>
    <w:rsid w:val="00DA6C9C"/>
    <w:rsid w:val="00DB1BAE"/>
    <w:rsid w:val="00E10EDB"/>
    <w:rsid w:val="00E7204E"/>
    <w:rsid w:val="00E80508"/>
    <w:rsid w:val="00ED115B"/>
    <w:rsid w:val="00F83372"/>
    <w:rsid w:val="00FE0B19"/>
    <w:rsid w:val="00FE55F8"/>
    <w:rsid w:val="1F283AB7"/>
    <w:rsid w:val="347E6F46"/>
    <w:rsid w:val="52C218D9"/>
    <w:rsid w:val="5A5263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268</Words>
  <Characters>1530</Characters>
  <Lines>12</Lines>
  <Paragraphs>3</Paragraphs>
  <ScaleCrop>false</ScaleCrop>
  <LinksUpToDate>false</LinksUpToDate>
  <CharactersWithSpaces>1795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2017-03-17T01:48:00Z</dcterms:created>
  <dc:creator>lenovo</dc:creator>
  <cp:lastModifiedBy>Administrator</cp:lastModifiedBy>
  <dcterms:modified xsi:type="dcterms:W3CDTF">2017-04-06T08:24:55Z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