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0E" w:rsidRDefault="00761E0E" w:rsidP="00761E0E">
      <w:pPr>
        <w:widowControl/>
        <w:spacing w:line="360" w:lineRule="auto"/>
        <w:jc w:val="center"/>
        <w:rPr>
          <w:rFonts w:asciiTheme="majorEastAsia" w:eastAsiaTheme="majorEastAsia" w:hAnsiTheme="majorEastAsia" w:hint="eastAsia"/>
          <w:b/>
          <w:sz w:val="44"/>
          <w:szCs w:val="44"/>
        </w:rPr>
      </w:pPr>
      <w:r w:rsidRPr="00761E0E">
        <w:rPr>
          <w:rFonts w:asciiTheme="majorEastAsia" w:eastAsiaTheme="majorEastAsia" w:hAnsiTheme="majorEastAsia" w:cs="宋体" w:hint="eastAsia"/>
          <w:b/>
          <w:color w:val="000000"/>
          <w:kern w:val="0"/>
          <w:sz w:val="44"/>
          <w:szCs w:val="44"/>
        </w:rPr>
        <w:t>关于举办</w:t>
      </w:r>
      <w:r w:rsidR="00780144" w:rsidRPr="00761E0E">
        <w:rPr>
          <w:rFonts w:asciiTheme="majorEastAsia" w:eastAsiaTheme="majorEastAsia" w:hAnsiTheme="majorEastAsia" w:cs="宋体" w:hint="eastAsia"/>
          <w:b/>
          <w:color w:val="000000"/>
          <w:kern w:val="0"/>
          <w:sz w:val="44"/>
          <w:szCs w:val="44"/>
        </w:rPr>
        <w:t>郑东新区</w:t>
      </w:r>
      <w:r w:rsidR="00780144" w:rsidRPr="00761E0E">
        <w:rPr>
          <w:rFonts w:asciiTheme="majorEastAsia" w:eastAsiaTheme="majorEastAsia" w:hAnsiTheme="majorEastAsia" w:hint="eastAsia"/>
          <w:b/>
          <w:sz w:val="44"/>
          <w:szCs w:val="44"/>
        </w:rPr>
        <w:t>《学校课程规划方案》</w:t>
      </w:r>
    </w:p>
    <w:p w:rsidR="00780144" w:rsidRPr="00761E0E" w:rsidRDefault="00780144" w:rsidP="00761E0E">
      <w:pPr>
        <w:widowControl/>
        <w:spacing w:line="360" w:lineRule="auto"/>
        <w:jc w:val="center"/>
        <w:rPr>
          <w:rFonts w:asciiTheme="majorEastAsia" w:eastAsiaTheme="majorEastAsia" w:hAnsiTheme="majorEastAsia" w:cs="宋体"/>
          <w:b/>
          <w:color w:val="000000"/>
          <w:kern w:val="0"/>
          <w:sz w:val="44"/>
          <w:szCs w:val="44"/>
        </w:rPr>
      </w:pPr>
      <w:r w:rsidRPr="00761E0E">
        <w:rPr>
          <w:rFonts w:asciiTheme="majorEastAsia" w:eastAsiaTheme="majorEastAsia" w:hAnsiTheme="majorEastAsia" w:hint="eastAsia"/>
          <w:b/>
          <w:sz w:val="44"/>
          <w:szCs w:val="44"/>
        </w:rPr>
        <w:t>审议、评比通知</w:t>
      </w:r>
    </w:p>
    <w:p w:rsidR="00DD1C95" w:rsidRPr="00A46E29" w:rsidRDefault="00DD1C95" w:rsidP="00DD1C95">
      <w:pPr>
        <w:widowControl/>
        <w:spacing w:line="360" w:lineRule="auto"/>
        <w:jc w:val="left"/>
        <w:rPr>
          <w:rFonts w:asciiTheme="minorEastAsia" w:hAnsiTheme="minorEastAsia" w:cs="宋体"/>
          <w:color w:val="000000"/>
          <w:kern w:val="0"/>
          <w:sz w:val="28"/>
          <w:szCs w:val="28"/>
        </w:rPr>
      </w:pPr>
      <w:r w:rsidRPr="00A46E29">
        <w:rPr>
          <w:rFonts w:asciiTheme="minorEastAsia" w:hAnsiTheme="minorEastAsia" w:cs="宋体" w:hint="eastAsia"/>
          <w:color w:val="000000"/>
          <w:kern w:val="0"/>
          <w:sz w:val="28"/>
          <w:szCs w:val="28"/>
        </w:rPr>
        <w:t>各局属中小学、幼儿园：</w:t>
      </w:r>
    </w:p>
    <w:p w:rsidR="0021369B" w:rsidRPr="00A46E29" w:rsidRDefault="0021369B" w:rsidP="0021369B">
      <w:r>
        <w:rPr>
          <w:rFonts w:hint="eastAsia"/>
        </w:rPr>
        <w:t xml:space="preserve"> </w:t>
      </w:r>
      <w:r w:rsidR="00A46E29">
        <w:rPr>
          <w:rFonts w:hint="eastAsia"/>
        </w:rPr>
        <w:t xml:space="preserve">    </w:t>
      </w:r>
      <w:r w:rsidRPr="000C5D14">
        <w:rPr>
          <w:rFonts w:asciiTheme="minorEastAsia" w:hAnsiTheme="minorEastAsia" w:hint="eastAsia"/>
          <w:sz w:val="28"/>
          <w:szCs w:val="28"/>
        </w:rPr>
        <w:t>为了贯彻落实教育部《关于全面深化课程改革落实立德树人,根本任务的意见》（教基二[2014]4 号）和《郑州市教育局关于加强基础教育课程建设工作的意见》精神，为规范学校课程管理，提升学校课程领导力，促进学校内涵发展，</w:t>
      </w:r>
      <w:r w:rsidR="00F51874">
        <w:rPr>
          <w:rFonts w:hint="eastAsia"/>
          <w:sz w:val="28"/>
          <w:szCs w:val="28"/>
        </w:rPr>
        <w:t>决定建立郑东新区《学校课程规划方案》（以下简称“课程规划方案”）审议、评比机制。现将有关工作要求通知如下：</w:t>
      </w:r>
      <w:r w:rsidRPr="000C5D14">
        <w:rPr>
          <w:rFonts w:asciiTheme="minorEastAsia" w:hAnsiTheme="minorEastAsia" w:hint="eastAsia"/>
          <w:sz w:val="28"/>
          <w:szCs w:val="28"/>
        </w:rPr>
        <w:t xml:space="preserve"> </w:t>
      </w:r>
    </w:p>
    <w:p w:rsidR="0021369B" w:rsidRPr="000C5D14" w:rsidRDefault="0021369B" w:rsidP="00780144">
      <w:pPr>
        <w:ind w:firstLineChars="200" w:firstLine="560"/>
        <w:rPr>
          <w:rFonts w:asciiTheme="minorEastAsia" w:hAnsiTheme="minorEastAsia"/>
          <w:sz w:val="28"/>
          <w:szCs w:val="28"/>
        </w:rPr>
      </w:pPr>
      <w:r w:rsidRPr="000C5D14">
        <w:rPr>
          <w:rFonts w:asciiTheme="minorEastAsia" w:hAnsiTheme="minorEastAsia" w:hint="eastAsia"/>
          <w:sz w:val="28"/>
          <w:szCs w:val="28"/>
        </w:rPr>
        <w:t>一、建立课程规划方案审议机制的目的和意义</w:t>
      </w:r>
    </w:p>
    <w:p w:rsidR="0021369B" w:rsidRPr="000C5D14" w:rsidRDefault="0021369B" w:rsidP="00780144">
      <w:pPr>
        <w:ind w:firstLineChars="200" w:firstLine="560"/>
        <w:rPr>
          <w:rFonts w:asciiTheme="minorEastAsia" w:hAnsiTheme="minorEastAsia"/>
          <w:sz w:val="28"/>
          <w:szCs w:val="28"/>
        </w:rPr>
      </w:pPr>
      <w:r w:rsidRPr="000C5D14">
        <w:rPr>
          <w:rFonts w:asciiTheme="minorEastAsia" w:hAnsiTheme="minorEastAsia" w:hint="eastAsia"/>
          <w:sz w:val="28"/>
          <w:szCs w:val="28"/>
        </w:rPr>
        <w:t>《基础教育课程改革纲要（试行）》明确规定，调整和改革课程体系、结构、内容，构建符合素质教育要求的新的基础教育课程体系。同时，还指出要改变课程管理过于集中的状况，实行国家、地方、学校三级课程管理，增强课程对地方、学校及学生的适应性。教育部还制定和颁布了《义务教育课程设置方案》和《普通高中课程方案》。《学校课程规划方案》是学校根据上级教育行政部门有关基础教育课程的政策规定，结合本校的实际情况，整体呈现学校课程设置的依据、结构、实施与保障的规划文本。规划方案从宏观上为学校课程实施提供了蓝图，它是国家或地方一级课程方案与课堂层面课程实施的桥梁。学校课程规划决定了学生将会获得哪些学习机会，同时也影响着教师的课程理解与实施。因此，制定课程规划方案是学校课程建设的首要任务，是学校课程领导理念与策略的集中体现，是实现办学理念和培</w:t>
      </w:r>
      <w:r w:rsidRPr="000C5D14">
        <w:rPr>
          <w:rFonts w:asciiTheme="minorEastAsia" w:hAnsiTheme="minorEastAsia" w:hint="eastAsia"/>
          <w:sz w:val="28"/>
          <w:szCs w:val="28"/>
        </w:rPr>
        <w:lastRenderedPageBreak/>
        <w:t>养目标的有力保障。 对课程规划方案进行审议，有利于保证国家教育方针的贯彻执行，有利于提升学校课程领导的专业化水平</w:t>
      </w:r>
      <w:r w:rsidR="00494C62">
        <w:rPr>
          <w:rFonts w:asciiTheme="minorEastAsia" w:hAnsiTheme="minorEastAsia" w:hint="eastAsia"/>
          <w:sz w:val="28"/>
          <w:szCs w:val="28"/>
        </w:rPr>
        <w:t>，有利于学生核心素养的落地</w:t>
      </w:r>
      <w:r w:rsidRPr="000C5D14">
        <w:rPr>
          <w:rFonts w:asciiTheme="minorEastAsia" w:hAnsiTheme="minorEastAsia" w:hint="eastAsia"/>
          <w:sz w:val="28"/>
          <w:szCs w:val="28"/>
        </w:rPr>
        <w:t xml:space="preserve">。对学校课程进行规划是一个系统的、动态的、不断循环的过程，建立课程规划方案审议机制，有利于帮助学校根据评价结果及其反馈信息不断更新和完善课程规划。 </w:t>
      </w:r>
    </w:p>
    <w:p w:rsidR="0021369B" w:rsidRPr="000C5D14" w:rsidRDefault="000C5D14" w:rsidP="00780144">
      <w:pPr>
        <w:ind w:firstLineChars="200" w:firstLine="560"/>
        <w:rPr>
          <w:rFonts w:asciiTheme="minorEastAsia" w:hAnsiTheme="minorEastAsia"/>
          <w:sz w:val="28"/>
          <w:szCs w:val="28"/>
        </w:rPr>
      </w:pPr>
      <w:r>
        <w:rPr>
          <w:rFonts w:asciiTheme="minorEastAsia" w:hAnsiTheme="minorEastAsia" w:hint="eastAsia"/>
          <w:sz w:val="28"/>
          <w:szCs w:val="28"/>
        </w:rPr>
        <w:t>二、课程规划方案制定的</w:t>
      </w:r>
      <w:r w:rsidR="0021369B" w:rsidRPr="000C5D14">
        <w:rPr>
          <w:rFonts w:asciiTheme="minorEastAsia" w:hAnsiTheme="minorEastAsia" w:hint="eastAsia"/>
          <w:sz w:val="28"/>
          <w:szCs w:val="28"/>
        </w:rPr>
        <w:t>基本要求</w:t>
      </w:r>
    </w:p>
    <w:p w:rsidR="0021369B" w:rsidRPr="00545112" w:rsidRDefault="0021369B" w:rsidP="00780144">
      <w:pPr>
        <w:ind w:firstLineChars="200" w:firstLine="560"/>
        <w:rPr>
          <w:rFonts w:asciiTheme="minorEastAsia" w:hAnsiTheme="minorEastAsia"/>
          <w:sz w:val="28"/>
          <w:szCs w:val="28"/>
        </w:rPr>
      </w:pPr>
      <w:r w:rsidRPr="00545112">
        <w:rPr>
          <w:rFonts w:asciiTheme="minorEastAsia" w:hAnsiTheme="minorEastAsia" w:hint="eastAsia"/>
          <w:sz w:val="28"/>
          <w:szCs w:val="28"/>
        </w:rPr>
        <w:t>学校课程规划不仅包括课程方案的编排，还包括如何落实课程方案，确保理想的课程真正落实，让学生体验课程，让课程成就学生</w:t>
      </w:r>
      <w:r w:rsidR="006D72E6" w:rsidRPr="00545112">
        <w:rPr>
          <w:rFonts w:asciiTheme="minorEastAsia" w:hAnsiTheme="minorEastAsia" w:hint="eastAsia"/>
          <w:sz w:val="28"/>
          <w:szCs w:val="28"/>
        </w:rPr>
        <w:t>，达到课程育人、文化育人的目的</w:t>
      </w:r>
      <w:r w:rsidRPr="00545112">
        <w:rPr>
          <w:rFonts w:asciiTheme="minorEastAsia" w:hAnsiTheme="minorEastAsia" w:hint="eastAsia"/>
          <w:sz w:val="28"/>
          <w:szCs w:val="28"/>
        </w:rPr>
        <w:t xml:space="preserve">。因此，规划方案主要包括以下内容：     </w:t>
      </w:r>
    </w:p>
    <w:p w:rsidR="0021369B" w:rsidRPr="000C5D14" w:rsidRDefault="0021369B" w:rsidP="00780144">
      <w:pPr>
        <w:ind w:firstLineChars="200" w:firstLine="560"/>
        <w:rPr>
          <w:rFonts w:asciiTheme="minorEastAsia" w:hAnsiTheme="minorEastAsia"/>
          <w:sz w:val="28"/>
          <w:szCs w:val="28"/>
        </w:rPr>
      </w:pPr>
      <w:r w:rsidRPr="000C5D14">
        <w:rPr>
          <w:rFonts w:asciiTheme="minorEastAsia" w:hAnsiTheme="minorEastAsia" w:hint="eastAsia"/>
          <w:sz w:val="28"/>
          <w:szCs w:val="28"/>
        </w:rPr>
        <w:t xml:space="preserve">1.愿景与使命。基于对学校的课程历史和文化内涵的传承、基于对各方课程需求的分析、基于对课程资源的评估，阐述学校的课程价值观，回答“培养什么样的人”的问题，并围绕培养目标定义教师角色、定位课程发展方向。 </w:t>
      </w:r>
    </w:p>
    <w:p w:rsidR="0021369B" w:rsidRPr="000C5D14" w:rsidRDefault="0021369B" w:rsidP="00780144">
      <w:pPr>
        <w:ind w:firstLineChars="200" w:firstLine="560"/>
        <w:rPr>
          <w:rFonts w:asciiTheme="minorEastAsia" w:hAnsiTheme="minorEastAsia"/>
          <w:sz w:val="28"/>
          <w:szCs w:val="28"/>
        </w:rPr>
      </w:pPr>
      <w:r w:rsidRPr="000C5D14">
        <w:rPr>
          <w:rFonts w:asciiTheme="minorEastAsia" w:hAnsiTheme="minorEastAsia" w:hint="eastAsia"/>
          <w:sz w:val="28"/>
          <w:szCs w:val="28"/>
        </w:rPr>
        <w:t xml:space="preserve">2.目标与结构。围绕培养目标确定课程总目标，并依此对学校实施的全部课程——包括国家课程、地方课程和校本课程——进行通盘设计和安排，并从宏观、中观、微观层面清晰表述各级、各类、各门课程之间的关系。 </w:t>
      </w:r>
    </w:p>
    <w:p w:rsidR="0021369B" w:rsidRPr="000C5D14" w:rsidRDefault="0021369B" w:rsidP="00780144">
      <w:pPr>
        <w:ind w:firstLineChars="200" w:firstLine="560"/>
        <w:rPr>
          <w:rFonts w:asciiTheme="minorEastAsia" w:hAnsiTheme="minorEastAsia"/>
          <w:sz w:val="28"/>
          <w:szCs w:val="28"/>
        </w:rPr>
      </w:pPr>
      <w:r w:rsidRPr="000C5D14">
        <w:rPr>
          <w:rFonts w:asciiTheme="minorEastAsia" w:hAnsiTheme="minorEastAsia" w:hint="eastAsia"/>
          <w:sz w:val="28"/>
          <w:szCs w:val="28"/>
        </w:rPr>
        <w:t xml:space="preserve">3.国家课程实施与评价。依据“基于标准的教学与评价”的理念，以课程纲要的形式，回答“国家课程校本化实施”问题。 </w:t>
      </w:r>
    </w:p>
    <w:p w:rsidR="0021369B" w:rsidRPr="00745385" w:rsidRDefault="0021369B" w:rsidP="00780144">
      <w:pPr>
        <w:ind w:firstLineChars="200" w:firstLine="560"/>
        <w:rPr>
          <w:rFonts w:asciiTheme="minorEastAsia" w:hAnsiTheme="minorEastAsia"/>
          <w:sz w:val="28"/>
          <w:szCs w:val="28"/>
        </w:rPr>
      </w:pPr>
      <w:r w:rsidRPr="00745385">
        <w:rPr>
          <w:rFonts w:asciiTheme="minorEastAsia" w:hAnsiTheme="minorEastAsia" w:hint="eastAsia"/>
          <w:sz w:val="28"/>
          <w:szCs w:val="28"/>
        </w:rPr>
        <w:t>4.</w:t>
      </w:r>
      <w:r w:rsidR="00745385" w:rsidRPr="00745385">
        <w:rPr>
          <w:rFonts w:asciiTheme="minorEastAsia" w:hAnsiTheme="minorEastAsia"/>
          <w:sz w:val="28"/>
          <w:szCs w:val="28"/>
        </w:rPr>
        <w:t>综合实践活动课程实施与评价。综合实践课程主要内容包括：信息技术教育、研究性学习、社区服务与社会实践、劳动与技术教育。实施方式多以跨学课学习和项目学习方式为主。明确综合实践活动课</w:t>
      </w:r>
      <w:r w:rsidR="00745385" w:rsidRPr="00745385">
        <w:rPr>
          <w:rFonts w:asciiTheme="minorEastAsia" w:hAnsiTheme="minorEastAsia"/>
          <w:sz w:val="28"/>
          <w:szCs w:val="28"/>
        </w:rPr>
        <w:lastRenderedPageBreak/>
        <w:t>程在学生培养及学校发展中的地位，陈述综合实践活动课程各内容领域的目标、课程实施方式方法、评价策略等内容。</w:t>
      </w:r>
    </w:p>
    <w:p w:rsidR="0021369B" w:rsidRPr="000C5D14" w:rsidRDefault="0021369B" w:rsidP="00780144">
      <w:pPr>
        <w:ind w:firstLineChars="200" w:firstLine="560"/>
        <w:rPr>
          <w:rFonts w:asciiTheme="minorEastAsia" w:hAnsiTheme="minorEastAsia"/>
          <w:sz w:val="28"/>
          <w:szCs w:val="28"/>
        </w:rPr>
      </w:pPr>
      <w:r w:rsidRPr="000C5D14">
        <w:rPr>
          <w:rFonts w:asciiTheme="minorEastAsia" w:hAnsiTheme="minorEastAsia" w:hint="eastAsia"/>
          <w:sz w:val="28"/>
          <w:szCs w:val="28"/>
        </w:rPr>
        <w:t xml:space="preserve">5.校本课程开发与实施。主要包括课程需求分析、课程结构与实施两部分。具体而言，要对学校教育哲学、学生课程需求、社区发展需要以及可得到的课程资源进行分析，还要求详细陈述校本课程总体目标、课程整体结构及科目、选课指导与课时安排以及评价策略等内容。 </w:t>
      </w:r>
    </w:p>
    <w:p w:rsidR="0021369B" w:rsidRPr="000C5D14" w:rsidRDefault="0021369B" w:rsidP="00780144">
      <w:pPr>
        <w:ind w:firstLineChars="200" w:firstLine="560"/>
        <w:rPr>
          <w:rFonts w:asciiTheme="minorEastAsia" w:hAnsiTheme="minorEastAsia"/>
          <w:sz w:val="28"/>
          <w:szCs w:val="28"/>
        </w:rPr>
      </w:pPr>
      <w:r w:rsidRPr="000C5D14">
        <w:rPr>
          <w:rFonts w:asciiTheme="minorEastAsia" w:hAnsiTheme="minorEastAsia" w:hint="eastAsia"/>
          <w:sz w:val="28"/>
          <w:szCs w:val="28"/>
        </w:rPr>
        <w:t xml:space="preserve">6.组织机构与保障制度。为确保学校课程规划与实施的质量，学校要建立相关的组织机构与保障制度。要建立学校课程委员会，承担学校课程规划方案制定、课程实施指导、校本课程审议等工作。制度包括教师课程申报制度、课程审议制度、学生选课制度、教学质量监控制度、学生评价制度、教师培训和考核制度等。 基于学校实际及学校课程委员会对课程的理解，以上内容可以适当整合，也可以补充必要的相关内容。陈述上做到具体、明确、简洁，符合“好理解、易操作”的要求，切忌理论堆砌和空泛罗列。 </w:t>
      </w:r>
    </w:p>
    <w:p w:rsidR="0021369B" w:rsidRDefault="00FA24B9" w:rsidP="00780144">
      <w:pPr>
        <w:ind w:firstLineChars="200" w:firstLine="560"/>
        <w:rPr>
          <w:rFonts w:asciiTheme="minorEastAsia" w:hAnsiTheme="minorEastAsia"/>
          <w:sz w:val="28"/>
          <w:szCs w:val="28"/>
        </w:rPr>
      </w:pPr>
      <w:r>
        <w:rPr>
          <w:rFonts w:asciiTheme="minorEastAsia" w:hAnsiTheme="minorEastAsia" w:hint="eastAsia"/>
          <w:sz w:val="28"/>
          <w:szCs w:val="28"/>
        </w:rPr>
        <w:t>三</w:t>
      </w:r>
      <w:r w:rsidR="0021369B" w:rsidRPr="000C5D14">
        <w:rPr>
          <w:rFonts w:asciiTheme="minorEastAsia" w:hAnsiTheme="minorEastAsia" w:hint="eastAsia"/>
          <w:sz w:val="28"/>
          <w:szCs w:val="28"/>
        </w:rPr>
        <w:t>、课程规划方案</w:t>
      </w:r>
      <w:r>
        <w:rPr>
          <w:rFonts w:asciiTheme="minorEastAsia" w:hAnsiTheme="minorEastAsia" w:hint="eastAsia"/>
          <w:sz w:val="28"/>
          <w:szCs w:val="28"/>
        </w:rPr>
        <w:t>优秀案例评选工作</w:t>
      </w:r>
    </w:p>
    <w:p w:rsidR="00FA24B9" w:rsidRPr="007536F7" w:rsidRDefault="00FA24B9" w:rsidP="007536F7">
      <w:pPr>
        <w:ind w:firstLineChars="200" w:firstLine="560"/>
        <w:rPr>
          <w:rFonts w:asciiTheme="minorEastAsia" w:hAnsiTheme="minorEastAsia"/>
          <w:sz w:val="28"/>
          <w:szCs w:val="28"/>
        </w:rPr>
      </w:pPr>
      <w:r>
        <w:rPr>
          <w:rFonts w:asciiTheme="minorEastAsia" w:hAnsiTheme="minorEastAsia" w:hint="eastAsia"/>
          <w:sz w:val="28"/>
          <w:szCs w:val="28"/>
        </w:rPr>
        <w:t>1.各学校在4月20日之前上报本学校的《课程规划方案》电子稿，</w:t>
      </w:r>
      <w:hyperlink r:id="rId8" w:history="1">
        <w:r w:rsidRPr="00780144">
          <w:rPr>
            <w:rStyle w:val="a6"/>
            <w:rFonts w:asciiTheme="minorEastAsia" w:hAnsiTheme="minorEastAsia" w:hint="eastAsia"/>
            <w:color w:val="auto"/>
            <w:sz w:val="28"/>
            <w:szCs w:val="28"/>
            <w:u w:val="none"/>
          </w:rPr>
          <w:t>小学</w:t>
        </w:r>
        <w:r w:rsidR="000E3B4F">
          <w:rPr>
            <w:rStyle w:val="a6"/>
            <w:rFonts w:asciiTheme="minorEastAsia" w:hAnsiTheme="minorEastAsia" w:hint="eastAsia"/>
            <w:color w:val="auto"/>
            <w:sz w:val="28"/>
            <w:szCs w:val="28"/>
            <w:u w:val="none"/>
          </w:rPr>
          <w:t>、</w:t>
        </w:r>
        <w:r w:rsidRPr="00780144">
          <w:rPr>
            <w:rStyle w:val="a6"/>
            <w:rFonts w:asciiTheme="minorEastAsia" w:hAnsiTheme="minorEastAsia" w:hint="eastAsia"/>
            <w:color w:val="auto"/>
            <w:sz w:val="28"/>
            <w:szCs w:val="28"/>
            <w:u w:val="none"/>
          </w:rPr>
          <w:t>幼儿园电子稿上报至103692121@qq.com</w:t>
        </w:r>
      </w:hyperlink>
      <w:r w:rsidRPr="00780144">
        <w:rPr>
          <w:rFonts w:asciiTheme="minorEastAsia" w:hAnsiTheme="minorEastAsia" w:hint="eastAsia"/>
          <w:sz w:val="28"/>
          <w:szCs w:val="28"/>
        </w:rPr>
        <w:t>；</w:t>
      </w:r>
      <w:hyperlink r:id="rId9" w:history="1">
        <w:r w:rsidRPr="00780144">
          <w:rPr>
            <w:rStyle w:val="a6"/>
            <w:rFonts w:asciiTheme="minorEastAsia" w:hAnsiTheme="minorEastAsia" w:hint="eastAsia"/>
            <w:color w:val="auto"/>
            <w:sz w:val="28"/>
            <w:szCs w:val="28"/>
            <w:u w:val="none"/>
          </w:rPr>
          <w:t>中学电子稿上报至</w:t>
        </w:r>
        <w:r w:rsidRPr="00780144">
          <w:rPr>
            <w:rStyle w:val="a6"/>
            <w:rFonts w:ascii="宋体" w:eastAsia="宋体" w:hAnsi="宋体" w:cs="宋体"/>
            <w:color w:val="auto"/>
            <w:kern w:val="0"/>
            <w:sz w:val="28"/>
            <w:szCs w:val="28"/>
            <w:u w:val="none"/>
          </w:rPr>
          <w:t>yyongxian@126.com</w:t>
        </w:r>
      </w:hyperlink>
      <w:r w:rsidRPr="00780144">
        <w:rPr>
          <w:rFonts w:ascii="宋体" w:eastAsia="宋体" w:hAnsi="宋体" w:cs="宋体" w:hint="eastAsia"/>
          <w:kern w:val="0"/>
          <w:sz w:val="28"/>
          <w:szCs w:val="28"/>
        </w:rPr>
        <w:t>。</w:t>
      </w:r>
      <w:r w:rsidR="007536F7" w:rsidRPr="007536F7">
        <w:rPr>
          <w:rFonts w:asciiTheme="minorEastAsia" w:hAnsiTheme="minorEastAsia" w:cs="宋体" w:hint="eastAsia"/>
          <w:kern w:val="0"/>
          <w:sz w:val="28"/>
          <w:szCs w:val="28"/>
        </w:rPr>
        <w:t>上报方案稿件采用word排版，统一A4纸，正文采用小四宋体。</w:t>
      </w:r>
    </w:p>
    <w:p w:rsidR="00FA24B9" w:rsidRDefault="00FA24B9" w:rsidP="00780144">
      <w:pPr>
        <w:ind w:firstLineChars="200" w:firstLine="560"/>
        <w:rPr>
          <w:rFonts w:asciiTheme="minorEastAsia" w:hAnsiTheme="minorEastAsia"/>
          <w:sz w:val="28"/>
          <w:szCs w:val="28"/>
        </w:rPr>
      </w:pPr>
      <w:r w:rsidRPr="00780144">
        <w:rPr>
          <w:rFonts w:ascii="宋体" w:eastAsia="宋体" w:hAnsi="宋体" w:cs="宋体" w:hint="eastAsia"/>
          <w:kern w:val="0"/>
          <w:sz w:val="28"/>
          <w:szCs w:val="28"/>
        </w:rPr>
        <w:t>2.区教研室将根据各学校上报的</w:t>
      </w:r>
      <w:r w:rsidRPr="00780144">
        <w:rPr>
          <w:rFonts w:asciiTheme="minorEastAsia" w:hAnsiTheme="minorEastAsia" w:hint="eastAsia"/>
          <w:sz w:val="28"/>
          <w:szCs w:val="28"/>
        </w:rPr>
        <w:t>《课程规划方案》电子稿进行审议评估，</w:t>
      </w:r>
      <w:r w:rsidR="006707F8" w:rsidRPr="00780144">
        <w:rPr>
          <w:rFonts w:asciiTheme="minorEastAsia" w:hAnsiTheme="minorEastAsia" w:hint="eastAsia"/>
          <w:sz w:val="28"/>
          <w:szCs w:val="28"/>
        </w:rPr>
        <w:t>针对各学校在制定《课程规划方案》时遇到</w:t>
      </w:r>
      <w:r w:rsidR="006707F8">
        <w:rPr>
          <w:rFonts w:asciiTheme="minorEastAsia" w:hAnsiTheme="minorEastAsia" w:hint="eastAsia"/>
          <w:sz w:val="28"/>
          <w:szCs w:val="28"/>
        </w:rPr>
        <w:t>的困难核问题进</w:t>
      </w:r>
      <w:r w:rsidR="006707F8">
        <w:rPr>
          <w:rFonts w:asciiTheme="minorEastAsia" w:hAnsiTheme="minorEastAsia" w:hint="eastAsia"/>
          <w:sz w:val="28"/>
          <w:szCs w:val="28"/>
        </w:rPr>
        <w:lastRenderedPageBreak/>
        <w:t>行总结，并邀请专家进行培训提高。</w:t>
      </w:r>
    </w:p>
    <w:p w:rsidR="006707F8" w:rsidRDefault="006707F8" w:rsidP="00780144">
      <w:pPr>
        <w:ind w:firstLineChars="200" w:firstLine="560"/>
        <w:rPr>
          <w:rFonts w:asciiTheme="minorEastAsia" w:hAnsiTheme="minorEastAsia"/>
          <w:sz w:val="28"/>
          <w:szCs w:val="28"/>
        </w:rPr>
      </w:pPr>
      <w:r>
        <w:rPr>
          <w:rFonts w:asciiTheme="minorEastAsia" w:hAnsiTheme="minorEastAsia" w:hint="eastAsia"/>
          <w:sz w:val="28"/>
          <w:szCs w:val="28"/>
        </w:rPr>
        <w:t>3.各学校根据专家培训的情况改进优化本校的《课程规划方案》，并于6月20日</w:t>
      </w:r>
      <w:r w:rsidR="004B4395">
        <w:rPr>
          <w:rFonts w:asciiTheme="minorEastAsia" w:hAnsiTheme="minorEastAsia" w:hint="eastAsia"/>
          <w:sz w:val="28"/>
          <w:szCs w:val="28"/>
        </w:rPr>
        <w:t>二次</w:t>
      </w:r>
      <w:r>
        <w:rPr>
          <w:rFonts w:asciiTheme="minorEastAsia" w:hAnsiTheme="minorEastAsia" w:hint="eastAsia"/>
          <w:sz w:val="28"/>
          <w:szCs w:val="28"/>
        </w:rPr>
        <w:t>上报。</w:t>
      </w:r>
    </w:p>
    <w:p w:rsidR="006707F8" w:rsidRDefault="006707F8" w:rsidP="006707F8">
      <w:pPr>
        <w:widowControl/>
        <w:spacing w:line="360" w:lineRule="auto"/>
        <w:ind w:firstLineChars="225" w:firstLine="630"/>
        <w:jc w:val="left"/>
        <w:rPr>
          <w:rFonts w:asciiTheme="minorEastAsia" w:hAnsiTheme="minorEastAsia"/>
          <w:sz w:val="28"/>
          <w:szCs w:val="28"/>
        </w:rPr>
      </w:pPr>
      <w:r>
        <w:rPr>
          <w:rFonts w:asciiTheme="minorEastAsia" w:hAnsiTheme="minorEastAsia" w:hint="eastAsia"/>
          <w:sz w:val="28"/>
          <w:szCs w:val="28"/>
        </w:rPr>
        <w:t>4.教研室将成立专家评审小组，对各校《课程规划方案》进行评比：</w:t>
      </w:r>
    </w:p>
    <w:p w:rsidR="006707F8" w:rsidRPr="000F5459" w:rsidRDefault="006707F8" w:rsidP="000F5459">
      <w:pPr>
        <w:widowControl/>
        <w:spacing w:line="360" w:lineRule="auto"/>
        <w:ind w:firstLineChars="225" w:firstLine="630"/>
        <w:jc w:val="left"/>
        <w:rPr>
          <w:rFonts w:asciiTheme="minorEastAsia" w:hAnsiTheme="minorEastAsia" w:cs="宋体"/>
          <w:color w:val="000000"/>
          <w:kern w:val="0"/>
          <w:sz w:val="28"/>
          <w:szCs w:val="28"/>
        </w:rPr>
      </w:pPr>
      <w:r w:rsidRPr="000F5459">
        <w:rPr>
          <w:rFonts w:asciiTheme="minorEastAsia" w:hAnsiTheme="minorEastAsia" w:cs="宋体" w:hint="eastAsia"/>
          <w:color w:val="000000"/>
          <w:kern w:val="0"/>
          <w:sz w:val="28"/>
          <w:szCs w:val="28"/>
        </w:rPr>
        <w:t>（1）</w:t>
      </w:r>
      <w:r w:rsidRPr="000F5459">
        <w:rPr>
          <w:rFonts w:asciiTheme="minorEastAsia" w:hAnsiTheme="minorEastAsia" w:hint="eastAsia"/>
          <w:sz w:val="28"/>
          <w:szCs w:val="28"/>
        </w:rPr>
        <w:t>《课程规划方案》</w:t>
      </w:r>
      <w:r w:rsidRPr="000F5459">
        <w:rPr>
          <w:rFonts w:asciiTheme="minorEastAsia" w:hAnsiTheme="minorEastAsia" w:cs="宋体" w:hint="eastAsia"/>
          <w:color w:val="000000"/>
          <w:kern w:val="0"/>
          <w:sz w:val="28"/>
          <w:szCs w:val="28"/>
        </w:rPr>
        <w:t>分中学组、小学组和</w:t>
      </w:r>
      <w:r w:rsidRPr="000F5459">
        <w:rPr>
          <w:rFonts w:asciiTheme="minorEastAsia" w:hAnsiTheme="minorEastAsia" w:cs="宋体"/>
          <w:color w:val="000000"/>
          <w:kern w:val="0"/>
          <w:sz w:val="28"/>
          <w:szCs w:val="28"/>
        </w:rPr>
        <w:t>幼儿园</w:t>
      </w:r>
      <w:r w:rsidRPr="000F5459">
        <w:rPr>
          <w:rFonts w:asciiTheme="minorEastAsia" w:hAnsiTheme="minorEastAsia" w:cs="宋体" w:hint="eastAsia"/>
          <w:color w:val="000000"/>
          <w:kern w:val="0"/>
          <w:sz w:val="28"/>
          <w:szCs w:val="28"/>
        </w:rPr>
        <w:t>组</w:t>
      </w:r>
      <w:bookmarkStart w:id="0" w:name="_GoBack"/>
      <w:bookmarkEnd w:id="0"/>
      <w:r w:rsidRPr="000F5459">
        <w:rPr>
          <w:rFonts w:asciiTheme="minorEastAsia" w:hAnsiTheme="minorEastAsia" w:cs="宋体" w:hint="eastAsia"/>
          <w:color w:val="000000"/>
          <w:kern w:val="0"/>
          <w:sz w:val="28"/>
          <w:szCs w:val="28"/>
        </w:rPr>
        <w:t>三个组别进行评选，按照比例分设一、二等奖，由郑东新区基础教育教学研究室颁发证书。</w:t>
      </w:r>
    </w:p>
    <w:p w:rsidR="006707F8" w:rsidRPr="000F5459" w:rsidRDefault="006707F8" w:rsidP="000F5459">
      <w:pPr>
        <w:widowControl/>
        <w:spacing w:line="360" w:lineRule="auto"/>
        <w:ind w:firstLineChars="225" w:firstLine="630"/>
        <w:jc w:val="left"/>
        <w:rPr>
          <w:rFonts w:asciiTheme="minorEastAsia" w:hAnsiTheme="minorEastAsia" w:cs="宋体"/>
          <w:color w:val="000000"/>
          <w:kern w:val="0"/>
          <w:sz w:val="28"/>
          <w:szCs w:val="28"/>
        </w:rPr>
      </w:pPr>
      <w:r w:rsidRPr="000F5459">
        <w:rPr>
          <w:rFonts w:asciiTheme="minorEastAsia" w:hAnsiTheme="minorEastAsia" w:cs="宋体" w:hint="eastAsia"/>
          <w:color w:val="000000"/>
          <w:kern w:val="0"/>
          <w:sz w:val="28"/>
          <w:szCs w:val="28"/>
        </w:rPr>
        <w:t>（2）对评选出的优秀</w:t>
      </w:r>
      <w:r w:rsidR="00780144" w:rsidRPr="000F5459">
        <w:rPr>
          <w:rFonts w:asciiTheme="minorEastAsia" w:hAnsiTheme="minorEastAsia" w:hint="eastAsia"/>
          <w:sz w:val="28"/>
          <w:szCs w:val="28"/>
        </w:rPr>
        <w:t>《课程规划方案》</w:t>
      </w:r>
      <w:r w:rsidRPr="000F5459">
        <w:rPr>
          <w:rFonts w:asciiTheme="minorEastAsia" w:hAnsiTheme="minorEastAsia" w:cs="宋体" w:hint="eastAsia"/>
          <w:color w:val="000000"/>
          <w:kern w:val="0"/>
          <w:sz w:val="28"/>
          <w:szCs w:val="28"/>
        </w:rPr>
        <w:t>，将编册成书学习推广，进行全区</w:t>
      </w:r>
      <w:r w:rsidR="00780144" w:rsidRPr="000F5459">
        <w:rPr>
          <w:rFonts w:asciiTheme="minorEastAsia" w:hAnsiTheme="minorEastAsia" w:hint="eastAsia"/>
          <w:sz w:val="28"/>
          <w:szCs w:val="28"/>
        </w:rPr>
        <w:t>《课程规划方案》</w:t>
      </w:r>
      <w:r w:rsidRPr="000F5459">
        <w:rPr>
          <w:rFonts w:asciiTheme="minorEastAsia" w:hAnsiTheme="minorEastAsia" w:cs="宋体" w:hint="eastAsia"/>
          <w:color w:val="000000"/>
          <w:kern w:val="0"/>
          <w:sz w:val="28"/>
          <w:szCs w:val="28"/>
        </w:rPr>
        <w:t>展示交流。</w:t>
      </w:r>
    </w:p>
    <w:p w:rsidR="00780144" w:rsidRPr="000F5459" w:rsidRDefault="00780144" w:rsidP="00780144">
      <w:pPr>
        <w:widowControl/>
        <w:spacing w:line="360" w:lineRule="auto"/>
        <w:jc w:val="left"/>
        <w:rPr>
          <w:rFonts w:asciiTheme="minorEastAsia" w:hAnsiTheme="minorEastAsia" w:cs="宋体"/>
          <w:color w:val="000000"/>
          <w:kern w:val="0"/>
          <w:sz w:val="28"/>
          <w:szCs w:val="28"/>
        </w:rPr>
      </w:pPr>
    </w:p>
    <w:p w:rsidR="00780144" w:rsidRPr="000F5459" w:rsidRDefault="00780144" w:rsidP="000F5459">
      <w:pPr>
        <w:widowControl/>
        <w:spacing w:line="360" w:lineRule="auto"/>
        <w:ind w:firstLineChars="210" w:firstLine="588"/>
        <w:jc w:val="left"/>
        <w:rPr>
          <w:rFonts w:asciiTheme="minorEastAsia" w:hAnsiTheme="minorEastAsia" w:cs="宋体"/>
          <w:kern w:val="0"/>
          <w:sz w:val="28"/>
          <w:szCs w:val="28"/>
        </w:rPr>
      </w:pPr>
      <w:r w:rsidRPr="000F5459">
        <w:rPr>
          <w:rFonts w:asciiTheme="minorEastAsia" w:hAnsiTheme="minorEastAsia" w:cs="宋体" w:hint="eastAsia"/>
          <w:kern w:val="0"/>
          <w:sz w:val="28"/>
          <w:szCs w:val="28"/>
        </w:rPr>
        <w:t xml:space="preserve">联系人：张金龙    于永仙    </w:t>
      </w:r>
    </w:p>
    <w:p w:rsidR="00780144" w:rsidRPr="000F5459" w:rsidRDefault="00780144" w:rsidP="000F5459">
      <w:pPr>
        <w:widowControl/>
        <w:spacing w:line="360" w:lineRule="auto"/>
        <w:ind w:firstLineChars="210" w:firstLine="588"/>
        <w:jc w:val="left"/>
        <w:rPr>
          <w:rFonts w:asciiTheme="minorEastAsia" w:hAnsiTheme="minorEastAsia" w:cs="宋体"/>
          <w:kern w:val="0"/>
          <w:sz w:val="28"/>
          <w:szCs w:val="28"/>
        </w:rPr>
      </w:pPr>
      <w:r w:rsidRPr="000F5459">
        <w:rPr>
          <w:rFonts w:asciiTheme="minorEastAsia" w:hAnsiTheme="minorEastAsia" w:cs="宋体" w:hint="eastAsia"/>
          <w:kern w:val="0"/>
          <w:sz w:val="28"/>
          <w:szCs w:val="28"/>
        </w:rPr>
        <w:t xml:space="preserve">电话：65807375   </w:t>
      </w:r>
    </w:p>
    <w:p w:rsidR="00780144" w:rsidRPr="000F5459" w:rsidRDefault="00780144" w:rsidP="000F5459">
      <w:pPr>
        <w:widowControl/>
        <w:spacing w:line="360" w:lineRule="auto"/>
        <w:ind w:firstLineChars="210" w:firstLine="588"/>
        <w:jc w:val="left"/>
        <w:rPr>
          <w:rFonts w:asciiTheme="minorEastAsia" w:hAnsiTheme="minorEastAsia" w:cs="宋体"/>
          <w:kern w:val="0"/>
          <w:sz w:val="28"/>
          <w:szCs w:val="28"/>
        </w:rPr>
      </w:pPr>
    </w:p>
    <w:p w:rsidR="00780144" w:rsidRPr="000F5459" w:rsidRDefault="00780144" w:rsidP="000F5459">
      <w:pPr>
        <w:widowControl/>
        <w:spacing w:line="360" w:lineRule="auto"/>
        <w:ind w:firstLineChars="210" w:firstLine="588"/>
        <w:jc w:val="left"/>
        <w:rPr>
          <w:rFonts w:asciiTheme="minorEastAsia" w:hAnsiTheme="minorEastAsia" w:cs="宋体"/>
          <w:kern w:val="0"/>
          <w:sz w:val="28"/>
          <w:szCs w:val="28"/>
        </w:rPr>
      </w:pPr>
    </w:p>
    <w:p w:rsidR="00780144" w:rsidRPr="000F5459" w:rsidRDefault="00780144" w:rsidP="000F5459">
      <w:pPr>
        <w:widowControl/>
        <w:spacing w:line="360" w:lineRule="auto"/>
        <w:ind w:firstLineChars="210" w:firstLine="588"/>
        <w:jc w:val="left"/>
        <w:rPr>
          <w:rFonts w:asciiTheme="minorEastAsia" w:hAnsiTheme="minorEastAsia" w:cs="宋体"/>
          <w:kern w:val="0"/>
          <w:sz w:val="28"/>
          <w:szCs w:val="28"/>
        </w:rPr>
      </w:pPr>
    </w:p>
    <w:p w:rsidR="00780144" w:rsidRPr="000F5459" w:rsidRDefault="00780144" w:rsidP="000F5459">
      <w:pPr>
        <w:widowControl/>
        <w:spacing w:line="360" w:lineRule="auto"/>
        <w:ind w:firstLineChars="1460" w:firstLine="4088"/>
        <w:jc w:val="left"/>
        <w:rPr>
          <w:rFonts w:asciiTheme="minorEastAsia" w:hAnsiTheme="minorEastAsia" w:cs="宋体"/>
          <w:kern w:val="0"/>
          <w:sz w:val="28"/>
          <w:szCs w:val="28"/>
        </w:rPr>
      </w:pPr>
      <w:r w:rsidRPr="000F5459">
        <w:rPr>
          <w:rFonts w:asciiTheme="minorEastAsia" w:hAnsiTheme="minorEastAsia" w:cs="宋体" w:hint="eastAsia"/>
          <w:kern w:val="0"/>
          <w:sz w:val="28"/>
          <w:szCs w:val="28"/>
        </w:rPr>
        <w:t>郑东新区基础教育教学研究室</w:t>
      </w:r>
    </w:p>
    <w:p w:rsidR="00780144" w:rsidRPr="00780144" w:rsidRDefault="00780144" w:rsidP="006707F8">
      <w:pPr>
        <w:widowControl/>
        <w:spacing w:line="360" w:lineRule="auto"/>
        <w:ind w:firstLineChars="225" w:firstLine="675"/>
        <w:jc w:val="left"/>
        <w:rPr>
          <w:rFonts w:ascii="仿宋_GB2312" w:eastAsia="仿宋_GB2312" w:hAnsi="宋体" w:cs="宋体"/>
          <w:color w:val="000000"/>
          <w:kern w:val="0"/>
          <w:sz w:val="30"/>
          <w:szCs w:val="30"/>
        </w:rPr>
      </w:pPr>
    </w:p>
    <w:p w:rsidR="006707F8" w:rsidRPr="006707F8" w:rsidRDefault="006707F8" w:rsidP="00FA24B9">
      <w:pPr>
        <w:rPr>
          <w:rFonts w:ascii="宋体" w:eastAsia="宋体" w:hAnsi="宋体" w:cs="宋体"/>
          <w:kern w:val="0"/>
          <w:sz w:val="24"/>
          <w:szCs w:val="24"/>
        </w:rPr>
      </w:pPr>
    </w:p>
    <w:p w:rsidR="00FA24B9" w:rsidRPr="00FA24B9" w:rsidRDefault="00FA24B9" w:rsidP="0021369B">
      <w:pPr>
        <w:rPr>
          <w:rFonts w:asciiTheme="minorEastAsia" w:hAnsiTheme="minorEastAsia"/>
          <w:sz w:val="28"/>
          <w:szCs w:val="28"/>
        </w:rPr>
      </w:pPr>
    </w:p>
    <w:p w:rsidR="00D36F79" w:rsidRPr="000C5D14" w:rsidRDefault="00D36F79" w:rsidP="0021369B">
      <w:pPr>
        <w:rPr>
          <w:rFonts w:asciiTheme="minorEastAsia" w:hAnsiTheme="minorEastAsia"/>
          <w:sz w:val="28"/>
          <w:szCs w:val="28"/>
        </w:rPr>
      </w:pPr>
    </w:p>
    <w:sectPr w:rsidR="00D36F79" w:rsidRPr="000C5D14" w:rsidSect="00D17F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DD" w:rsidRDefault="00F36ADD" w:rsidP="0021369B">
      <w:r>
        <w:separator/>
      </w:r>
    </w:p>
  </w:endnote>
  <w:endnote w:type="continuationSeparator" w:id="1">
    <w:p w:rsidR="00F36ADD" w:rsidRDefault="00F36ADD" w:rsidP="00213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DD" w:rsidRDefault="00F36ADD" w:rsidP="0021369B">
      <w:r>
        <w:separator/>
      </w:r>
    </w:p>
  </w:footnote>
  <w:footnote w:type="continuationSeparator" w:id="1">
    <w:p w:rsidR="00F36ADD" w:rsidRDefault="00F36ADD" w:rsidP="00213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7473E"/>
    <w:multiLevelType w:val="hybridMultilevel"/>
    <w:tmpl w:val="A0AC8090"/>
    <w:lvl w:ilvl="0" w:tplc="32B83A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69B"/>
    <w:rsid w:val="00094DE1"/>
    <w:rsid w:val="000C5D14"/>
    <w:rsid w:val="000E3B4F"/>
    <w:rsid w:val="000F5459"/>
    <w:rsid w:val="001D6CEA"/>
    <w:rsid w:val="0021369B"/>
    <w:rsid w:val="00387CDB"/>
    <w:rsid w:val="00494C62"/>
    <w:rsid w:val="004B4395"/>
    <w:rsid w:val="00545112"/>
    <w:rsid w:val="006707F8"/>
    <w:rsid w:val="006D72E6"/>
    <w:rsid w:val="006E75EC"/>
    <w:rsid w:val="00745385"/>
    <w:rsid w:val="007536F7"/>
    <w:rsid w:val="00761E0E"/>
    <w:rsid w:val="00780144"/>
    <w:rsid w:val="007D25B4"/>
    <w:rsid w:val="009D3FA4"/>
    <w:rsid w:val="00A46E29"/>
    <w:rsid w:val="00A51AE7"/>
    <w:rsid w:val="00C90924"/>
    <w:rsid w:val="00D17FD3"/>
    <w:rsid w:val="00D36F79"/>
    <w:rsid w:val="00D84DB6"/>
    <w:rsid w:val="00DB534A"/>
    <w:rsid w:val="00DD1C95"/>
    <w:rsid w:val="00DE10A4"/>
    <w:rsid w:val="00DF49DE"/>
    <w:rsid w:val="00E92BE1"/>
    <w:rsid w:val="00EB011A"/>
    <w:rsid w:val="00F36ADD"/>
    <w:rsid w:val="00F51874"/>
    <w:rsid w:val="00FA2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369B"/>
    <w:rPr>
      <w:sz w:val="18"/>
      <w:szCs w:val="18"/>
    </w:rPr>
  </w:style>
  <w:style w:type="paragraph" w:styleId="a4">
    <w:name w:val="footer"/>
    <w:basedOn w:val="a"/>
    <w:link w:val="Char0"/>
    <w:uiPriority w:val="99"/>
    <w:semiHidden/>
    <w:unhideWhenUsed/>
    <w:rsid w:val="002136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369B"/>
    <w:rPr>
      <w:sz w:val="18"/>
      <w:szCs w:val="18"/>
    </w:rPr>
  </w:style>
  <w:style w:type="paragraph" w:styleId="a5">
    <w:name w:val="List Paragraph"/>
    <w:basedOn w:val="a"/>
    <w:uiPriority w:val="34"/>
    <w:qFormat/>
    <w:rsid w:val="0021369B"/>
    <w:pPr>
      <w:ind w:firstLineChars="200" w:firstLine="420"/>
    </w:pPr>
  </w:style>
  <w:style w:type="character" w:styleId="a6">
    <w:name w:val="Hyperlink"/>
    <w:basedOn w:val="a0"/>
    <w:uiPriority w:val="99"/>
    <w:unhideWhenUsed/>
    <w:rsid w:val="00FA2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1857129">
      <w:bodyDiv w:val="1"/>
      <w:marLeft w:val="0"/>
      <w:marRight w:val="0"/>
      <w:marTop w:val="0"/>
      <w:marBottom w:val="0"/>
      <w:divBdr>
        <w:top w:val="none" w:sz="0" w:space="0" w:color="auto"/>
        <w:left w:val="none" w:sz="0" w:space="0" w:color="auto"/>
        <w:bottom w:val="none" w:sz="0" w:space="0" w:color="auto"/>
        <w:right w:val="none" w:sz="0" w:space="0" w:color="auto"/>
      </w:divBdr>
      <w:divsChild>
        <w:div w:id="116007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567;&#23398;&#24188;&#20799;&#22253;&#30005;&#23376;&#31295;&#19978;&#25253;&#33267;103692121@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013;&#23398;&#30005;&#23376;&#31295;&#19978;&#25253;&#33267;yyongxian@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3D86-689F-4DB2-87E1-3C47285A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0371</dc:creator>
  <cp:keywords/>
  <dc:description/>
  <cp:lastModifiedBy>0371</cp:lastModifiedBy>
  <cp:revision>22</cp:revision>
  <dcterms:created xsi:type="dcterms:W3CDTF">2017-03-27T08:57:00Z</dcterms:created>
  <dcterms:modified xsi:type="dcterms:W3CDTF">2017-04-01T09:26:00Z</dcterms:modified>
</cp:coreProperties>
</file>